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619A7" w:rsidRPr="00E619A7" w:rsidRDefault="00E619A7" w:rsidP="00E619A7">
      <w:pPr>
        <w:spacing w:after="0" w:line="240" w:lineRule="auto"/>
        <w:jc w:val="right"/>
        <w:rPr>
          <w:rFonts w:ascii="Times New Roman" w:hAnsi="Times New Roman" w:cs="Times New Roman"/>
          <w:sz w:val="24"/>
          <w:szCs w:val="24"/>
        </w:rPr>
      </w:pPr>
      <w:r w:rsidRPr="00E619A7">
        <w:rPr>
          <w:rFonts w:ascii="Times New Roman" w:hAnsi="Times New Roman" w:cs="Times New Roman"/>
          <w:sz w:val="24"/>
          <w:szCs w:val="24"/>
        </w:rPr>
        <w:t xml:space="preserve">Приложение </w:t>
      </w:r>
      <w:r w:rsidR="003767E2">
        <w:rPr>
          <w:rFonts w:ascii="Times New Roman" w:hAnsi="Times New Roman" w:cs="Times New Roman"/>
          <w:sz w:val="24"/>
          <w:szCs w:val="24"/>
        </w:rPr>
        <w:t>6</w:t>
      </w:r>
    </w:p>
    <w:p w:rsidR="00F439DA" w:rsidRDefault="00E619A7" w:rsidP="00F439DA">
      <w:pPr>
        <w:spacing w:after="0" w:line="240" w:lineRule="auto"/>
        <w:jc w:val="right"/>
        <w:rPr>
          <w:rFonts w:ascii="Times New Roman" w:hAnsi="Times New Roman" w:cs="Times New Roman"/>
          <w:sz w:val="24"/>
          <w:szCs w:val="24"/>
        </w:rPr>
      </w:pPr>
      <w:r w:rsidRPr="00E619A7">
        <w:rPr>
          <w:rFonts w:ascii="Times New Roman" w:hAnsi="Times New Roman" w:cs="Times New Roman"/>
          <w:sz w:val="24"/>
          <w:szCs w:val="24"/>
        </w:rPr>
        <w:t>к Решению Думы города Пыть-Яха</w:t>
      </w:r>
    </w:p>
    <w:p w:rsidR="00E619A7" w:rsidRDefault="00A3021F" w:rsidP="00F439DA">
      <w:pPr>
        <w:spacing w:after="0" w:line="240" w:lineRule="auto"/>
        <w:jc w:val="right"/>
        <w:rPr>
          <w:rFonts w:ascii="Times New Roman" w:eastAsia="Times New Roman" w:hAnsi="Times New Roman" w:cs="Times New Roman"/>
          <w:sz w:val="26"/>
          <w:szCs w:val="26"/>
        </w:rPr>
      </w:pPr>
      <w:r w:rsidRPr="00A3021F">
        <w:rPr>
          <w:rFonts w:ascii="Times New Roman" w:eastAsia="Times New Roman" w:hAnsi="Times New Roman" w:cs="Times New Roman"/>
          <w:sz w:val="26"/>
          <w:szCs w:val="26"/>
        </w:rPr>
        <w:t>от 19.12.2019 № 285</w:t>
      </w:r>
    </w:p>
    <w:p w:rsidR="00E619A7" w:rsidRDefault="00E619A7" w:rsidP="00E619A7">
      <w:pPr>
        <w:spacing w:after="0" w:line="240" w:lineRule="auto"/>
        <w:jc w:val="right"/>
        <w:rPr>
          <w:rFonts w:ascii="Times New Roman" w:hAnsi="Times New Roman" w:cs="Times New Roman"/>
          <w:sz w:val="24"/>
          <w:szCs w:val="24"/>
        </w:rPr>
      </w:pPr>
    </w:p>
    <w:p w:rsidR="00E619A7" w:rsidRDefault="00695993" w:rsidP="00E619A7">
      <w:pPr>
        <w:spacing w:after="0" w:line="240" w:lineRule="auto"/>
        <w:jc w:val="center"/>
        <w:rPr>
          <w:rFonts w:ascii="Times New Roman" w:hAnsi="Times New Roman" w:cs="Times New Roman"/>
          <w:sz w:val="24"/>
          <w:szCs w:val="24"/>
        </w:rPr>
      </w:pPr>
      <w:r w:rsidRPr="00695993">
        <w:rPr>
          <w:rFonts w:ascii="Times New Roman" w:hAnsi="Times New Roman" w:cs="Times New Roman"/>
          <w:sz w:val="24"/>
          <w:szCs w:val="24"/>
        </w:rPr>
        <w:t>Распределение бюджетных ассигнований по разделам, подразделам,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бюджета города Пыть-Яха на плановый период 2021 и 2022 годов</w:t>
      </w:r>
    </w:p>
    <w:p w:rsidR="00B563BE" w:rsidRDefault="00B563BE" w:rsidP="00E619A7">
      <w:pPr>
        <w:spacing w:after="0" w:line="240" w:lineRule="auto"/>
        <w:jc w:val="center"/>
        <w:rPr>
          <w:rFonts w:ascii="Times New Roman" w:hAnsi="Times New Roman" w:cs="Times New Roman"/>
          <w:sz w:val="24"/>
          <w:szCs w:val="24"/>
        </w:rPr>
      </w:pPr>
    </w:p>
    <w:p w:rsidR="00B563BE" w:rsidRDefault="00B563BE" w:rsidP="00B563BE">
      <w:pPr>
        <w:spacing w:after="0" w:line="240" w:lineRule="auto"/>
        <w:jc w:val="center"/>
        <w:rPr>
          <w:rFonts w:ascii="Times New Roman" w:eastAsia="Times New Roman" w:hAnsi="Times New Roman" w:cs="Times New Roman"/>
          <w:color w:val="000000"/>
          <w:sz w:val="24"/>
          <w:szCs w:val="24"/>
        </w:rPr>
      </w:pPr>
      <w:r>
        <w:rPr>
          <w:rFonts w:ascii="Times New Roman" w:hAnsi="Times New Roman" w:cs="Times New Roman"/>
        </w:rPr>
        <w:t>(в ред. решения Думы города от 18.02.2020 № 309)</w:t>
      </w:r>
    </w:p>
    <w:p w:rsidR="00E619A7" w:rsidRPr="00E619A7" w:rsidRDefault="00E619A7" w:rsidP="00E619A7">
      <w:pPr>
        <w:spacing w:after="0" w:line="240" w:lineRule="auto"/>
        <w:jc w:val="right"/>
        <w:rPr>
          <w:rFonts w:ascii="Times New Roman" w:hAnsi="Times New Roman" w:cs="Times New Roman"/>
          <w:sz w:val="24"/>
          <w:szCs w:val="24"/>
        </w:rPr>
      </w:pPr>
    </w:p>
    <w:p w:rsidR="00E619A7" w:rsidRDefault="00E619A7" w:rsidP="00E619A7">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(тыс. рублей)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09"/>
        <w:gridCol w:w="416"/>
        <w:gridCol w:w="461"/>
        <w:gridCol w:w="1422"/>
        <w:gridCol w:w="516"/>
        <w:gridCol w:w="1332"/>
        <w:gridCol w:w="1238"/>
      </w:tblGrid>
      <w:tr w:rsidR="00B563BE" w:rsidRPr="00C267D4" w:rsidTr="00B06A27">
        <w:trPr>
          <w:cantSplit/>
          <w:trHeight w:val="20"/>
          <w:tblHeader/>
        </w:trPr>
        <w:tc>
          <w:tcPr>
            <w:tcW w:w="2359" w:type="pct"/>
            <w:vMerge w:val="restart"/>
            <w:shd w:val="clear" w:color="auto" w:fill="auto"/>
            <w:vAlign w:val="center"/>
            <w:hideMark/>
          </w:tcPr>
          <w:p w:rsidR="00B563BE" w:rsidRPr="00C267D4" w:rsidRDefault="00B563BE" w:rsidP="00B06A27">
            <w:pPr>
              <w:spacing w:after="0" w:line="240" w:lineRule="auto"/>
              <w:jc w:val="center"/>
              <w:rPr>
                <w:rFonts w:ascii="Times New Roman" w:eastAsia="Times New Roman" w:hAnsi="Times New Roman"/>
                <w:color w:val="000000"/>
                <w:sz w:val="20"/>
                <w:szCs w:val="20"/>
              </w:rPr>
            </w:pPr>
            <w:r w:rsidRPr="00C267D4">
              <w:rPr>
                <w:rFonts w:ascii="Times New Roman" w:eastAsia="Times New Roman" w:hAnsi="Times New Roman"/>
                <w:color w:val="000000"/>
                <w:sz w:val="20"/>
                <w:szCs w:val="20"/>
              </w:rPr>
              <w:t>Наименование</w:t>
            </w:r>
          </w:p>
        </w:tc>
        <w:tc>
          <w:tcPr>
            <w:tcW w:w="204" w:type="pct"/>
            <w:vMerge w:val="restart"/>
            <w:shd w:val="clear" w:color="auto" w:fill="auto"/>
            <w:vAlign w:val="center"/>
            <w:hideMark/>
          </w:tcPr>
          <w:p w:rsidR="00B563BE" w:rsidRPr="00C267D4" w:rsidRDefault="00B563BE" w:rsidP="00B06A27">
            <w:pPr>
              <w:spacing w:after="0" w:line="240" w:lineRule="auto"/>
              <w:jc w:val="center"/>
              <w:rPr>
                <w:rFonts w:ascii="Times New Roman" w:eastAsia="Times New Roman" w:hAnsi="Times New Roman"/>
                <w:color w:val="000000"/>
                <w:sz w:val="20"/>
                <w:szCs w:val="20"/>
              </w:rPr>
            </w:pPr>
            <w:proofErr w:type="spellStart"/>
            <w:r w:rsidRPr="00C267D4">
              <w:rPr>
                <w:rFonts w:ascii="Times New Roman" w:eastAsia="Times New Roman" w:hAnsi="Times New Roman"/>
                <w:color w:val="000000"/>
                <w:sz w:val="20"/>
                <w:szCs w:val="20"/>
              </w:rPr>
              <w:t>Рз</w:t>
            </w:r>
            <w:proofErr w:type="spellEnd"/>
          </w:p>
        </w:tc>
        <w:tc>
          <w:tcPr>
            <w:tcW w:w="226" w:type="pct"/>
            <w:vMerge w:val="restart"/>
            <w:shd w:val="clear" w:color="auto" w:fill="auto"/>
            <w:vAlign w:val="center"/>
            <w:hideMark/>
          </w:tcPr>
          <w:p w:rsidR="00B563BE" w:rsidRPr="00C267D4" w:rsidRDefault="00B563BE" w:rsidP="00B06A27">
            <w:pPr>
              <w:spacing w:after="0" w:line="240" w:lineRule="auto"/>
              <w:jc w:val="center"/>
              <w:rPr>
                <w:rFonts w:ascii="Times New Roman" w:eastAsia="Times New Roman" w:hAnsi="Times New Roman"/>
                <w:color w:val="000000"/>
                <w:sz w:val="20"/>
                <w:szCs w:val="20"/>
              </w:rPr>
            </w:pPr>
            <w:proofErr w:type="spellStart"/>
            <w:r w:rsidRPr="00C267D4">
              <w:rPr>
                <w:rFonts w:ascii="Times New Roman" w:eastAsia="Times New Roman" w:hAnsi="Times New Roman"/>
                <w:color w:val="000000"/>
                <w:sz w:val="20"/>
                <w:szCs w:val="20"/>
              </w:rPr>
              <w:t>Пр</w:t>
            </w:r>
            <w:proofErr w:type="spellEnd"/>
          </w:p>
        </w:tc>
        <w:tc>
          <w:tcPr>
            <w:tcW w:w="697" w:type="pct"/>
            <w:vMerge w:val="restart"/>
            <w:shd w:val="clear" w:color="auto" w:fill="auto"/>
            <w:vAlign w:val="center"/>
            <w:hideMark/>
          </w:tcPr>
          <w:p w:rsidR="00B563BE" w:rsidRPr="00C267D4" w:rsidRDefault="00B563BE" w:rsidP="00B06A27">
            <w:pPr>
              <w:spacing w:after="0" w:line="240" w:lineRule="auto"/>
              <w:jc w:val="center"/>
              <w:rPr>
                <w:rFonts w:ascii="Times New Roman" w:eastAsia="Times New Roman" w:hAnsi="Times New Roman"/>
                <w:color w:val="000000"/>
                <w:sz w:val="20"/>
                <w:szCs w:val="20"/>
              </w:rPr>
            </w:pPr>
            <w:r w:rsidRPr="00C267D4">
              <w:rPr>
                <w:rFonts w:ascii="Times New Roman" w:eastAsia="Times New Roman" w:hAnsi="Times New Roman"/>
                <w:color w:val="000000"/>
                <w:sz w:val="20"/>
                <w:szCs w:val="20"/>
              </w:rPr>
              <w:t>ЦСР</w:t>
            </w:r>
          </w:p>
        </w:tc>
        <w:tc>
          <w:tcPr>
            <w:tcW w:w="253" w:type="pct"/>
            <w:vMerge w:val="restart"/>
            <w:shd w:val="clear" w:color="auto" w:fill="auto"/>
            <w:vAlign w:val="center"/>
            <w:hideMark/>
          </w:tcPr>
          <w:p w:rsidR="00B563BE" w:rsidRPr="00C267D4" w:rsidRDefault="00B563BE" w:rsidP="00B06A27">
            <w:pPr>
              <w:spacing w:after="0" w:line="240" w:lineRule="auto"/>
              <w:jc w:val="center"/>
              <w:rPr>
                <w:rFonts w:ascii="Times New Roman" w:eastAsia="Times New Roman" w:hAnsi="Times New Roman"/>
                <w:color w:val="000000"/>
                <w:sz w:val="20"/>
                <w:szCs w:val="20"/>
              </w:rPr>
            </w:pPr>
            <w:r w:rsidRPr="00C267D4">
              <w:rPr>
                <w:rFonts w:ascii="Times New Roman" w:eastAsia="Times New Roman" w:hAnsi="Times New Roman"/>
                <w:color w:val="000000"/>
                <w:sz w:val="20"/>
                <w:szCs w:val="20"/>
              </w:rPr>
              <w:t>ВР</w:t>
            </w:r>
          </w:p>
        </w:tc>
        <w:tc>
          <w:tcPr>
            <w:tcW w:w="1261" w:type="pct"/>
            <w:gridSpan w:val="2"/>
            <w:shd w:val="clear" w:color="auto" w:fill="auto"/>
            <w:vAlign w:val="center"/>
            <w:hideMark/>
          </w:tcPr>
          <w:p w:rsidR="00B563BE" w:rsidRPr="00C267D4" w:rsidRDefault="00B563BE" w:rsidP="00B06A27">
            <w:pPr>
              <w:spacing w:after="0" w:line="240" w:lineRule="auto"/>
              <w:jc w:val="center"/>
              <w:rPr>
                <w:rFonts w:ascii="Times New Roman" w:eastAsia="Times New Roman" w:hAnsi="Times New Roman"/>
                <w:color w:val="000000"/>
                <w:sz w:val="20"/>
                <w:szCs w:val="20"/>
              </w:rPr>
            </w:pPr>
            <w:r w:rsidRPr="00C267D4">
              <w:rPr>
                <w:rFonts w:ascii="Times New Roman" w:eastAsia="Times New Roman" w:hAnsi="Times New Roman"/>
                <w:color w:val="000000"/>
                <w:sz w:val="20"/>
                <w:szCs w:val="20"/>
              </w:rPr>
              <w:t>Сумма на год</w:t>
            </w:r>
          </w:p>
        </w:tc>
      </w:tr>
      <w:tr w:rsidR="00B563BE" w:rsidRPr="00C267D4" w:rsidTr="00B06A27">
        <w:trPr>
          <w:cantSplit/>
          <w:trHeight w:val="20"/>
          <w:tblHeader/>
        </w:trPr>
        <w:tc>
          <w:tcPr>
            <w:tcW w:w="2359" w:type="pct"/>
            <w:vMerge/>
            <w:vAlign w:val="center"/>
            <w:hideMark/>
          </w:tcPr>
          <w:p w:rsidR="00B563BE" w:rsidRPr="00C267D4" w:rsidRDefault="00B563BE" w:rsidP="00B06A27">
            <w:pPr>
              <w:spacing w:after="0" w:line="240" w:lineRule="auto"/>
              <w:rPr>
                <w:rFonts w:ascii="Times New Roman" w:eastAsia="Times New Roman" w:hAnsi="Times New Roman"/>
                <w:color w:val="000000"/>
                <w:sz w:val="20"/>
                <w:szCs w:val="20"/>
              </w:rPr>
            </w:pPr>
          </w:p>
        </w:tc>
        <w:tc>
          <w:tcPr>
            <w:tcW w:w="204" w:type="pct"/>
            <w:vMerge/>
            <w:vAlign w:val="center"/>
            <w:hideMark/>
          </w:tcPr>
          <w:p w:rsidR="00B563BE" w:rsidRPr="00C267D4" w:rsidRDefault="00B563BE" w:rsidP="00B06A27">
            <w:pPr>
              <w:spacing w:after="0" w:line="240" w:lineRule="auto"/>
              <w:rPr>
                <w:rFonts w:ascii="Times New Roman" w:eastAsia="Times New Roman" w:hAnsi="Times New Roman"/>
                <w:color w:val="000000"/>
                <w:sz w:val="20"/>
                <w:szCs w:val="20"/>
              </w:rPr>
            </w:pPr>
          </w:p>
        </w:tc>
        <w:tc>
          <w:tcPr>
            <w:tcW w:w="226" w:type="pct"/>
            <w:vMerge/>
            <w:vAlign w:val="center"/>
            <w:hideMark/>
          </w:tcPr>
          <w:p w:rsidR="00B563BE" w:rsidRPr="00C267D4" w:rsidRDefault="00B563BE" w:rsidP="00B06A27">
            <w:pPr>
              <w:spacing w:after="0" w:line="240" w:lineRule="auto"/>
              <w:rPr>
                <w:rFonts w:ascii="Times New Roman" w:eastAsia="Times New Roman" w:hAnsi="Times New Roman"/>
                <w:color w:val="000000"/>
                <w:sz w:val="20"/>
                <w:szCs w:val="20"/>
              </w:rPr>
            </w:pPr>
          </w:p>
        </w:tc>
        <w:tc>
          <w:tcPr>
            <w:tcW w:w="697" w:type="pct"/>
            <w:vMerge/>
            <w:vAlign w:val="center"/>
            <w:hideMark/>
          </w:tcPr>
          <w:p w:rsidR="00B563BE" w:rsidRPr="00C267D4" w:rsidRDefault="00B563BE" w:rsidP="00B06A27">
            <w:pPr>
              <w:spacing w:after="0" w:line="240" w:lineRule="auto"/>
              <w:rPr>
                <w:rFonts w:ascii="Times New Roman" w:eastAsia="Times New Roman" w:hAnsi="Times New Roman"/>
                <w:color w:val="000000"/>
                <w:sz w:val="20"/>
                <w:szCs w:val="20"/>
              </w:rPr>
            </w:pPr>
          </w:p>
        </w:tc>
        <w:tc>
          <w:tcPr>
            <w:tcW w:w="253" w:type="pct"/>
            <w:vMerge/>
            <w:vAlign w:val="center"/>
            <w:hideMark/>
          </w:tcPr>
          <w:p w:rsidR="00B563BE" w:rsidRPr="00C267D4" w:rsidRDefault="00B563BE" w:rsidP="00B06A27">
            <w:pPr>
              <w:spacing w:after="0" w:line="240" w:lineRule="auto"/>
              <w:rPr>
                <w:rFonts w:ascii="Times New Roman" w:eastAsia="Times New Roman" w:hAnsi="Times New Roman"/>
                <w:color w:val="000000"/>
                <w:sz w:val="20"/>
                <w:szCs w:val="20"/>
              </w:rPr>
            </w:pPr>
          </w:p>
        </w:tc>
        <w:tc>
          <w:tcPr>
            <w:tcW w:w="654" w:type="pct"/>
            <w:shd w:val="clear" w:color="auto" w:fill="auto"/>
            <w:vAlign w:val="center"/>
            <w:hideMark/>
          </w:tcPr>
          <w:p w:rsidR="00B563BE" w:rsidRPr="00C267D4" w:rsidRDefault="00B563BE" w:rsidP="00B06A27">
            <w:pPr>
              <w:spacing w:after="0" w:line="240" w:lineRule="auto"/>
              <w:jc w:val="center"/>
              <w:rPr>
                <w:rFonts w:ascii="Times New Roman" w:eastAsia="Times New Roman" w:hAnsi="Times New Roman"/>
                <w:color w:val="000000"/>
                <w:sz w:val="20"/>
                <w:szCs w:val="20"/>
              </w:rPr>
            </w:pPr>
            <w:r w:rsidRPr="00C267D4">
              <w:rPr>
                <w:rFonts w:ascii="Times New Roman" w:eastAsia="Times New Roman" w:hAnsi="Times New Roman"/>
                <w:color w:val="000000"/>
                <w:sz w:val="20"/>
                <w:szCs w:val="20"/>
              </w:rPr>
              <w:t>2021 год</w:t>
            </w:r>
          </w:p>
        </w:tc>
        <w:tc>
          <w:tcPr>
            <w:tcW w:w="607" w:type="pct"/>
            <w:shd w:val="clear" w:color="auto" w:fill="auto"/>
            <w:vAlign w:val="center"/>
            <w:hideMark/>
          </w:tcPr>
          <w:p w:rsidR="00B563BE" w:rsidRPr="00C267D4" w:rsidRDefault="00B563BE" w:rsidP="00B06A27">
            <w:pPr>
              <w:spacing w:after="0" w:line="240" w:lineRule="auto"/>
              <w:jc w:val="center"/>
              <w:rPr>
                <w:rFonts w:ascii="Times New Roman" w:eastAsia="Times New Roman" w:hAnsi="Times New Roman"/>
                <w:color w:val="000000"/>
                <w:sz w:val="20"/>
                <w:szCs w:val="20"/>
              </w:rPr>
            </w:pPr>
            <w:r w:rsidRPr="00C267D4">
              <w:rPr>
                <w:rFonts w:ascii="Times New Roman" w:eastAsia="Times New Roman" w:hAnsi="Times New Roman"/>
                <w:color w:val="000000"/>
                <w:sz w:val="20"/>
                <w:szCs w:val="20"/>
              </w:rPr>
              <w:t>2022 год</w:t>
            </w:r>
          </w:p>
        </w:tc>
      </w:tr>
      <w:tr w:rsidR="00B563BE" w:rsidRPr="00C267D4" w:rsidTr="00B06A27">
        <w:trPr>
          <w:cantSplit/>
          <w:trHeight w:val="20"/>
          <w:tblHeader/>
        </w:trPr>
        <w:tc>
          <w:tcPr>
            <w:tcW w:w="2359" w:type="pct"/>
            <w:shd w:val="clear" w:color="auto" w:fill="auto"/>
            <w:vAlign w:val="center"/>
            <w:hideMark/>
          </w:tcPr>
          <w:p w:rsidR="00B563BE" w:rsidRPr="00C267D4" w:rsidRDefault="00B563BE" w:rsidP="00B06A27">
            <w:pPr>
              <w:spacing w:after="0" w:line="240" w:lineRule="auto"/>
              <w:jc w:val="center"/>
              <w:rPr>
                <w:rFonts w:ascii="Times New Roman" w:eastAsia="Times New Roman" w:hAnsi="Times New Roman"/>
                <w:color w:val="000000"/>
                <w:sz w:val="20"/>
                <w:szCs w:val="20"/>
              </w:rPr>
            </w:pPr>
            <w:r w:rsidRPr="00C267D4">
              <w:rPr>
                <w:rFonts w:ascii="Times New Roman" w:eastAsia="Times New Roman" w:hAnsi="Times New Roman"/>
                <w:color w:val="000000"/>
                <w:sz w:val="20"/>
                <w:szCs w:val="20"/>
              </w:rPr>
              <w:t>1</w:t>
            </w:r>
          </w:p>
        </w:tc>
        <w:tc>
          <w:tcPr>
            <w:tcW w:w="204" w:type="pct"/>
            <w:shd w:val="clear" w:color="auto" w:fill="auto"/>
            <w:vAlign w:val="center"/>
            <w:hideMark/>
          </w:tcPr>
          <w:p w:rsidR="00B563BE" w:rsidRPr="00C267D4" w:rsidRDefault="00B563BE" w:rsidP="00B06A27">
            <w:pPr>
              <w:spacing w:after="0" w:line="240" w:lineRule="auto"/>
              <w:jc w:val="center"/>
              <w:rPr>
                <w:rFonts w:ascii="Times New Roman" w:eastAsia="Times New Roman" w:hAnsi="Times New Roman"/>
                <w:color w:val="000000"/>
                <w:sz w:val="20"/>
                <w:szCs w:val="20"/>
              </w:rPr>
            </w:pPr>
            <w:r w:rsidRPr="00C267D4">
              <w:rPr>
                <w:rFonts w:ascii="Times New Roman" w:eastAsia="Times New Roman" w:hAnsi="Times New Roman"/>
                <w:color w:val="000000"/>
                <w:sz w:val="20"/>
                <w:szCs w:val="20"/>
              </w:rPr>
              <w:t>2</w:t>
            </w:r>
          </w:p>
        </w:tc>
        <w:tc>
          <w:tcPr>
            <w:tcW w:w="226" w:type="pct"/>
            <w:shd w:val="clear" w:color="auto" w:fill="auto"/>
            <w:vAlign w:val="center"/>
            <w:hideMark/>
          </w:tcPr>
          <w:p w:rsidR="00B563BE" w:rsidRPr="00C267D4" w:rsidRDefault="00B563BE" w:rsidP="00B06A27">
            <w:pPr>
              <w:spacing w:after="0" w:line="240" w:lineRule="auto"/>
              <w:jc w:val="center"/>
              <w:rPr>
                <w:rFonts w:ascii="Times New Roman" w:eastAsia="Times New Roman" w:hAnsi="Times New Roman"/>
                <w:color w:val="000000"/>
                <w:sz w:val="20"/>
                <w:szCs w:val="20"/>
              </w:rPr>
            </w:pPr>
            <w:r w:rsidRPr="00C267D4">
              <w:rPr>
                <w:rFonts w:ascii="Times New Roman" w:eastAsia="Times New Roman" w:hAnsi="Times New Roman"/>
                <w:color w:val="000000"/>
                <w:sz w:val="20"/>
                <w:szCs w:val="20"/>
              </w:rPr>
              <w:t>3</w:t>
            </w:r>
          </w:p>
        </w:tc>
        <w:tc>
          <w:tcPr>
            <w:tcW w:w="697" w:type="pct"/>
            <w:shd w:val="clear" w:color="auto" w:fill="auto"/>
            <w:vAlign w:val="center"/>
            <w:hideMark/>
          </w:tcPr>
          <w:p w:rsidR="00B563BE" w:rsidRPr="00C267D4" w:rsidRDefault="00B563BE" w:rsidP="00B06A27">
            <w:pPr>
              <w:spacing w:after="0" w:line="240" w:lineRule="auto"/>
              <w:jc w:val="center"/>
              <w:rPr>
                <w:rFonts w:ascii="Times New Roman" w:eastAsia="Times New Roman" w:hAnsi="Times New Roman"/>
                <w:color w:val="000000"/>
                <w:sz w:val="20"/>
                <w:szCs w:val="20"/>
              </w:rPr>
            </w:pPr>
            <w:r w:rsidRPr="00C267D4">
              <w:rPr>
                <w:rFonts w:ascii="Times New Roman" w:eastAsia="Times New Roman" w:hAnsi="Times New Roman"/>
                <w:color w:val="000000"/>
                <w:sz w:val="20"/>
                <w:szCs w:val="20"/>
              </w:rPr>
              <w:t>4</w:t>
            </w:r>
          </w:p>
        </w:tc>
        <w:tc>
          <w:tcPr>
            <w:tcW w:w="253" w:type="pct"/>
            <w:shd w:val="clear" w:color="auto" w:fill="auto"/>
            <w:vAlign w:val="center"/>
            <w:hideMark/>
          </w:tcPr>
          <w:p w:rsidR="00B563BE" w:rsidRPr="00C267D4" w:rsidRDefault="00B563BE" w:rsidP="00B06A27">
            <w:pPr>
              <w:spacing w:after="0" w:line="240" w:lineRule="auto"/>
              <w:jc w:val="center"/>
              <w:rPr>
                <w:rFonts w:ascii="Times New Roman" w:eastAsia="Times New Roman" w:hAnsi="Times New Roman"/>
                <w:color w:val="000000"/>
                <w:sz w:val="20"/>
                <w:szCs w:val="20"/>
              </w:rPr>
            </w:pPr>
            <w:r w:rsidRPr="00C267D4">
              <w:rPr>
                <w:rFonts w:ascii="Times New Roman" w:eastAsia="Times New Roman" w:hAnsi="Times New Roman"/>
                <w:color w:val="000000"/>
                <w:sz w:val="20"/>
                <w:szCs w:val="20"/>
              </w:rPr>
              <w:t>5</w:t>
            </w:r>
          </w:p>
        </w:tc>
        <w:tc>
          <w:tcPr>
            <w:tcW w:w="654" w:type="pct"/>
            <w:shd w:val="clear" w:color="auto" w:fill="auto"/>
            <w:vAlign w:val="center"/>
            <w:hideMark/>
          </w:tcPr>
          <w:p w:rsidR="00B563BE" w:rsidRPr="00C267D4" w:rsidRDefault="00B563BE" w:rsidP="00B06A27">
            <w:pPr>
              <w:spacing w:after="0" w:line="240" w:lineRule="auto"/>
              <w:jc w:val="center"/>
              <w:rPr>
                <w:rFonts w:ascii="Times New Roman" w:eastAsia="Times New Roman" w:hAnsi="Times New Roman"/>
                <w:color w:val="000000"/>
                <w:sz w:val="20"/>
                <w:szCs w:val="20"/>
              </w:rPr>
            </w:pPr>
            <w:r w:rsidRPr="00C267D4">
              <w:rPr>
                <w:rFonts w:ascii="Times New Roman" w:eastAsia="Times New Roman" w:hAnsi="Times New Roman"/>
                <w:color w:val="000000"/>
                <w:sz w:val="20"/>
                <w:szCs w:val="20"/>
              </w:rPr>
              <w:t>6</w:t>
            </w:r>
          </w:p>
        </w:tc>
        <w:tc>
          <w:tcPr>
            <w:tcW w:w="607" w:type="pct"/>
            <w:shd w:val="clear" w:color="auto" w:fill="auto"/>
            <w:vAlign w:val="center"/>
            <w:hideMark/>
          </w:tcPr>
          <w:p w:rsidR="00B563BE" w:rsidRPr="00C267D4" w:rsidRDefault="00B563BE" w:rsidP="00B06A27">
            <w:pPr>
              <w:spacing w:after="0" w:line="240" w:lineRule="auto"/>
              <w:jc w:val="center"/>
              <w:rPr>
                <w:rFonts w:ascii="Times New Roman" w:eastAsia="Times New Roman" w:hAnsi="Times New Roman"/>
                <w:color w:val="000000"/>
                <w:sz w:val="20"/>
                <w:szCs w:val="20"/>
              </w:rPr>
            </w:pPr>
            <w:r w:rsidRPr="00C267D4">
              <w:rPr>
                <w:rFonts w:ascii="Times New Roman" w:eastAsia="Times New Roman" w:hAnsi="Times New Roman"/>
                <w:color w:val="000000"/>
                <w:sz w:val="20"/>
                <w:szCs w:val="20"/>
              </w:rPr>
              <w:t>7</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Общегосударственные вопросы</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494 544,1</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536 115,9</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Функционирование высшего должностного лица субъекта Российской Федерации и муниципального образования</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02</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5 264,6</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5 264,6</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Муниципальная программа "Развитие муниципальной службы в городе Пыть-Яхе"</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02</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20 0 00 00000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5 264,6</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5 264,6</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02</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20 4 00 00000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5 264,6</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5 264,6</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02</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20 4 01 00000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5 264,6</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5 264,6</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Высшее должностное лицо муниципального образования городской округ город Пыть-Ях</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02</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20 4 01 02030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5 264,6</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5 264,6</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02</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20 4 01 02030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100</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5 264,6</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5 264,6</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02</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20 4 01 02030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120</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5 264,6</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5 264,6</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16 757,0</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16 757,0</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Непрограммные направления деятельности</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40 0 00 00000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16 757,0</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16 757,0</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40 1 00 00000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16 757,0</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16 757,0</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40 1 01 00000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16 757,0</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16 757,0</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40 1 01 02040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8 142,8</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8 142,8</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40 1 01 02040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100</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8 017,9</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8 017,9</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40 1 01 02040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120</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8 017,9</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8 017,9</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40 1 01 02040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200</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124,9</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124,9</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40 1 01 02040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240</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124,9</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124,9</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lastRenderedPageBreak/>
              <w:t>Председатель представительного органа муниципального образования</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40 1 01 02110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4 884,2</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4 884,2</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40 1 01 02110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100</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4 884,2</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4 884,2</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40 1 01 02110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120</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4 884,2</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4 884,2</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Депутаты представительного органа муниципального образования городского округа</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40 1 01 02120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3 730,0</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3 730,0</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40 1 01 02120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100</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3 730,0</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3 730,0</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40 1 01 02120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120</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3 730,0</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3 730,0</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128 018,2</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128 018,2</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Муниципальная программа "Развитие муниципальной службы в городе Пыть-Яхе"</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20 0 00 00000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128 018,2</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128 018,2</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20 4 00 00000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128 018,2</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128 018,2</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20 4 01 00000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128 018,2</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128 018,2</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20 4 01 02040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128 018,2</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128 018,2</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20 4 01 02040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100</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126 911,9</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126 911,9</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20 4 01 02040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120</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126 911,9</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126 911,9</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20 4 01 02040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200</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1 106,3</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1 106,3</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20 4 01 02040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240</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1 106,3</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1 106,3</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Судебная система</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9,8</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51,8</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Муниципальная программа "Профилактика правонарушений в городе Пыть-Яхе"</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10 0 00 00000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9,8</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51,8</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Подпрограмма "Профилактика правонарушений"</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10 1 00 00000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9,8</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51,8</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Основное мероприятие "Осуществление государственных полномочий по составлению (изменению) списков кандидатов в присяжные заседатели федеральных судов общей юрисдикции"</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10 1 04 00000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9,8</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51,8</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10 1 04 51200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9,8</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51,8</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10 1 04 51200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200</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9,8</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51,8</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10 1 04 51200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240</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9,8</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51,8</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lastRenderedPageBreak/>
              <w:t>Обеспечение деятельности финансовых, налоговых и таможенных органов и органов финансового (финансово-бюджетного) надзора</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06</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37 459,4</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37 459,4</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Муниципальная программа "Развитие муниципальной службы в городе Пыть-Яхе"</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06</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20 0 00 00000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27 158,3</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27 158,3</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06</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20 4 00 00000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27 158,3</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27 158,3</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06</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20 4 01 00000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27 158,3</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27 158,3</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06</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20 4 01 02040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27 158,3</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27 158,3</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06</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20 4 01 02040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100</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27 158,3</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27 158,3</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06</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20 4 01 02040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120</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27 158,3</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27 158,3</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Непрограммные направления деятельности</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06</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40 0 00 00000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10 301,1</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10 301,1</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06</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40 1 00 00000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10 301,1</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10 301,1</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06</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40 1 01 00000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10 301,1</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10 301,1</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06</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40 1 01 02040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5 441,4</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5 441,4</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06</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40 1 01 02040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100</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5 399,6</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5 399,6</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06</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40 1 01 02040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120</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5 399,6</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5 399,6</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06</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40 1 01 02040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200</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41,8</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41,8</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06</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40 1 01 02040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240</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41,8</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41,8</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Руководитель контрольно-счетной палаты муниципального образования и его заместители городского округа</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06</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40 1 01 02250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4 859,7</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4 859,7</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06</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40 1 01 02250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100</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4 859,7</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4 859,7</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06</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40 1 01 02250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120</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4 859,7</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4 859,7</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Резервные фонды</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11</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500,0</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500,0</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Муниципальная программа "Управление муниципальными финансами в городе Пыть-Яхе"</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11</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17 0 00 00000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500,0</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500,0</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Подпрограмма "Формирование резервных средств в бюджете города"</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11</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17 3 00 00000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500,0</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500,0</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Основное мероприятие "Формирование в бюджете города резервного фонда Администрации города в соответствии с требованиями Бюджетного кодекса Российской Федерации"</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11</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17 3 01 00000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500,0</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500,0</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Резервный фонд администрации города Пыть-Ях</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11</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17 3 01 20220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500,0</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500,0</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lastRenderedPageBreak/>
              <w:t>Иные бюджетные ассигнования</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11</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17 3 01 20220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800</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500,0</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500,0</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Резервные средства</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11</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17 3 01 20220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870</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500,0</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500,0</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Другие общегосударственные вопросы</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306 535,1</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348 064,9</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02 0 00 00000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9 419,6</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9 419,6</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Подпрограмма "Поддержка семьи, материнства и детства"</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02 1 00 00000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9 419,6</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9 419,6</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Основное мероприятие "Популяризация семейных ценностей и защита интересов детей"</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02 1 03 00000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9 419,6</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9 419,6</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02 1 03 84270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9 419,6</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9 419,6</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02 1 03 84270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100</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7 735,2</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7 735,2</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02 1 03 84270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120</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7 735,2</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7 735,2</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02 1 03 84270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200</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1 684,4</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1 684,4</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02 1 03 84270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240</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1 684,4</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1 684,4</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Муниципальная программа "Профилактика правонарушений в городе Пыть-Яхе"</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10 0 00 00000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2 054,1</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2 054,1</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Подпрограмма "Профилактика правонарушений"</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10 1 00 00000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1 809,1</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1 809,1</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Основное мероприятие "Осуществление государственных полномочий по созданию и обеспечению деятельности административной комиссии"</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10 1 03 00000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1 738,1</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1 738,1</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10 1 03 84250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1 738,1</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1 738,1</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10 1 03 84250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100</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1 639,7</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1 639,7</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10 1 03 84250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120</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1 639,7</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1 639,7</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10 1 03 84250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200</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98,4</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98,4</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10 1 03 84250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240</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98,4</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98,4</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Основное мероприятие "Профилактика рецидивных преступлений"</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10 1 06 00000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11,0</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11,0</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10 1 06 99990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11,0</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11,0</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10 1 06 99990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200</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11,0</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11,0</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10 1 06 99990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240</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11,0</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11,0</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lastRenderedPageBreak/>
              <w:t>Основное мероприятие "Организация и проведение мероприятий, направленных на профилактику правонарушений"</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10 1 07 00000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40,0</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40,0</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10 1 07 99990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40,0</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40,0</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10 1 07 99990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200</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40,0</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40,0</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10 1 07 99990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240</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40,0</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40,0</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Основное мероприятие "Проведение всероссийского Дня Трезвости"</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10 1 09 00000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20,0</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20,0</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10 1 09 99990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20,0</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20,0</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10 1 09 99990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200</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20,0</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20,0</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10 1 09 99990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240</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20,0</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20,0</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Подпрограмма "Профилактика незаконного оборота и потребления наркотических средств и психотропных веществ"</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10 2 00 00000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245,0</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245,0</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Основное мероприятие "Проведение информационной антинаркотической политики"</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10 2 02 00000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245,0</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245,0</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10 2 02 99990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245,0</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245,0</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10 2 02 99990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200</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245,0</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245,0</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10 2 02 99990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240</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245,0</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245,0</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Муниципальная программа "Укрепление межнационального и межконфессионального согласия, профилактика экстремизма в городе Пыть-Яхе"</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11 0 00 00000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80,0</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80,0</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Подпрограмма "Укрепление межнационального и межконфессионального согласия, поддержка и развитие языков и культуры народов Российской Федерации, проживающих на территории муниципального образования, обеспечение социальной и культурной адаптации мигрантов, профилактика межнациональных (межэтнических), межконфессиональных конфликтов"</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11 1 00 00000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80,0</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80,0</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Основное мероприятие "Содействие религиозным организациям в культурно-просветительской и социально-значимой деятельности, направленной на развитие межнационального и межконфессионального диалога, возрождению семейных ценностей, противодействию экстремизму, национальной и религиозной нетерпимости"</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11 1 02 00000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10,0</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10,0</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11 1 02 99990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10,0</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10,0</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11 1 02 99990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200</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10,0</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10,0</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11 1 02 99990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240</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10,0</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10,0</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Основное мероприятие "Укрепление общероссийской гражданской идентичности. Мероприятия, приуроченные к памятным датам в истории народов России, государственным праздникам (День Конституции России, День России, День государственного флага России, День народного единства)"</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11 1 04 00000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20,0</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20,0</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11 1 04 99990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20,0</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20,0</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11 1 04 99990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200</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20,0</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20,0</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11 1 04 99990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240</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20,0</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20,0</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Основное мероприятие "Конкурс социальной рекламы (видеоролик, плакат), направленной на укрепление общероссийского гражданского единства, гармонизацию межнациональных и межконфессиональных отношений, профилактику экстремизма"</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11 1 08 00000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10,0</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10,0</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11 1 08 99990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10,0</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10,0</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11 1 08 99990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200</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10,0</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10,0</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11 1 08 99990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240</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10,0</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10,0</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Основное мероприятие "Реализация мер, направленных на социальную и культурную адаптацию мигрантов, анализ их эффективности, в том числе издание и распространение информационных материалов для мигрантов"</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11 1 12 00000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40,0</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40,0</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11 1 12 99990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40,0</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40,0</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11 1 12 99990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200</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40,0</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40,0</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11 1 12 99990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240</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40,0</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40,0</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Муниципальная программа "Развитие экономического потенциала города Пыть-Яха"</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14 0 00 00000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42 104,2</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42 126,1</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Подпрограмма "Совершенствование муниципального управления"</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14 2 00 00000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42 104,2</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42 126,1</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Основное мероприятие "Организация предоставления государственных и муниципальных услуг в многофункциональных центрах"</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14 2 01 00000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42 104,2</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42 126,1</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14 2 01 00590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13 144,1</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13 166,0</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14 2 01 00590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600</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13 144,1</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13 166,0</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14 2 01 00590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610</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13 144,1</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13 166,0</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Предоставление государственных услуг в многофункциональных центрах предоставления государственных и муниципальных услуг</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14 2 01 82370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27 512,0</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27 512,0</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14 2 01 82370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600</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27 512,0</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27 512,0</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14 2 01 82370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610</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27 512,0</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27 512,0</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Предоставление государственных услуг в многофункциональных центрах предоставления государственных и муниципальных услуг за счет средств бюджета города</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14 2 01 S2370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1 448,1</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1 448,1</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14 2 01 S2370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600</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1 448,1</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1 448,1</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14 2 01 S2370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610</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1 448,1</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1 448,1</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Муниципальная программа "Управление муниципальными финансами в городе Пыть-Яхе"</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17 0 00 00000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5 000,0</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5 000,0</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Подпрограмма "Формирование резервных средств в бюджете города"</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17 3 00 00000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5 000,0</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5 000,0</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Основное мероприятие "Резервирование бюджетных ассигнований с целью последующего их распределения между главными распорядителями бюджетных средств при наступлении установленных условий"</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17 3 02 00000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5 000,0</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5 000,0</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17 3 02 99990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5 000,0</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5 000,0</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Иные бюджетные ассигнования</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17 3 02 99990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800</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5 000,0</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5 000,0</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lastRenderedPageBreak/>
              <w:t>Резервные средства</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17 3 02 99990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870</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5 000,0</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5 000,0</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Муниципальная программа "Развитие гражданского общества в городе Пыть-Яхе"</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18 0 00 00000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1 623,4</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1 623,4</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Подпрограмма "Создание условий для развития гражданских инициатив"</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18 1 00 00000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1 574,0</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1 574,0</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Основное мероприятие "Финансовая поддержка проектов социально ориентированных некоммерческих организаций, не являющихся государственными (муниципальными) учреждениями, осуществляющих деятельность на территории муниципального образования городской округ город Пыть-Ях на развитие гражданского общества"</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18 1 01 00000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1 574,0</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1 574,0</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Субсидии социально ориентированным некоммерческим организациям на реализацию социально значимых программ</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18 1 01 61820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1 574,0</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1 574,0</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18 1 01 61820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600</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1 574,0</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1 574,0</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18 1 01 61820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630</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1 574,0</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1 574,0</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Подпрограмма "Обеспечение доступа граждан к информации о социально значимых мероприятиях муниципального образования городской округ город Пыть-Ях"</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18 2 00 00000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49,4</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49,4</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Основное мероприятие "Обеспечение открытости органов местного самоуправления"</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18 2 01 00000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49,4</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49,4</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18 2 01 99990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49,4</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49,4</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18 2 01 99990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200</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49,4</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49,4</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18 2 01 99990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240</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49,4</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49,4</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 xml:space="preserve">Муниципальная программа "Управление муниципальным имуществом города </w:t>
            </w:r>
            <w:proofErr w:type="spellStart"/>
            <w:r w:rsidRPr="00C267D4">
              <w:rPr>
                <w:rFonts w:ascii="Times New Roman" w:eastAsia="Times New Roman" w:hAnsi="Times New Roman"/>
                <w:sz w:val="20"/>
                <w:szCs w:val="20"/>
              </w:rPr>
              <w:t>Пыть</w:t>
            </w:r>
            <w:proofErr w:type="spellEnd"/>
            <w:r w:rsidRPr="00C267D4">
              <w:rPr>
                <w:rFonts w:ascii="Times New Roman" w:eastAsia="Times New Roman" w:hAnsi="Times New Roman"/>
                <w:sz w:val="20"/>
                <w:szCs w:val="20"/>
              </w:rPr>
              <w:t xml:space="preserve"> -</w:t>
            </w:r>
            <w:proofErr w:type="spellStart"/>
            <w:r w:rsidRPr="00C267D4">
              <w:rPr>
                <w:rFonts w:ascii="Times New Roman" w:eastAsia="Times New Roman" w:hAnsi="Times New Roman"/>
                <w:sz w:val="20"/>
                <w:szCs w:val="20"/>
              </w:rPr>
              <w:t>Яха</w:t>
            </w:r>
            <w:proofErr w:type="spellEnd"/>
            <w:r w:rsidRPr="00C267D4">
              <w:rPr>
                <w:rFonts w:ascii="Times New Roman" w:eastAsia="Times New Roman" w:hAnsi="Times New Roman"/>
                <w:sz w:val="20"/>
                <w:szCs w:val="20"/>
              </w:rPr>
              <w:t>"</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19 0 00 00000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10 408,1</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10 163,1</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19 1 00 00000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10 408,1</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10 163,1</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Основное мероприятие "Управление и распоряжение муниципальным имуществом"</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19 1 01 00000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2 753,6</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2 508,6</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19 1 01 99990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2 753,6</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2 508,6</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19 1 01 99990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200</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2 753,6</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2 508,6</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19 1 01 99990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240</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2 753,6</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2 508,6</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Основное мероприятие "Обеспечение надлежащего уровня эксплуатации муниципального имущества"</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19 1 02 00000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7 654,5</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7 654,5</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19 1 02 99990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7 654,5</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7 654,5</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19 1 02 99990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200</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7 584,5</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7 584,5</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19 1 02 99990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240</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7 584,5</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7 584,5</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Иные бюджетные ассигнования</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19 1 02 99990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800</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70,0</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70,0</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Уплата налогов, сборов и иных платежей</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19 1 02 99990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850</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70,0</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70,0</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Муниципальная программа "Развитие муниципальной службы в городе Пыть-Яхе"</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20 0 00 00000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195 055,7</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195 055,7</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Подпрограмма "Повышение профессионального уровня муниципальных служащих и резерва управленческих кадров в городе Пыть-Яхе"</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20 1 00 00000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1 012,0</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1 012,0</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lastRenderedPageBreak/>
              <w:t>Основное мероприятие "Дополнительное профессиональное образование муниципальных служащих и лиц, замещающих муниципальные должности, по приоритетным и иным направлениям"</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20 1 02 00000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1 012,0</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1 012,0</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20 1 02 99990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1 012,0</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1 012,0</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20 1 02 99990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100</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573,7</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573,7</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20 1 02 99990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120</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573,7</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573,7</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20 1 02 99990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200</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438,3</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438,3</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20 1 02 99990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240</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438,3</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438,3</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Подпрограмма "Создание условий для развития, повышения престижа и открытости муниципальной службы в городе Пыть-Яхе"</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20 3 00 00000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60,0</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60,0</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Основное мероприятие "Содействие развитию управленческой культуры и повышению престижа и муниципальной службы в городе Пыть-Яхе"</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20 3 01 00000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60,0</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60,0</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20 3 01 99990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60,0</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60,0</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Социальное обеспечение и иные выплаты населению</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20 3 01 99990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300</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60,0</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60,0</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Премии и гранты</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20 3 01 99990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350</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60,0</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60,0</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20 4 00 00000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193 983,7</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193 983,7</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20 4 01 00000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193 983,7</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193 983,7</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20 4 01 00590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192 715,9</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192 715,9</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20 4 01 00590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100</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154 621,5</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154 621,5</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Расходы на выплаты персоналу казенных учреждений</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20 4 01 00590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110</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154 621,5</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154 621,5</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20 4 01 00590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200</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34 388,1</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34 388,1</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20 4 01 00590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240</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34 388,1</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34 388,1</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Иные бюджетные ассигнования</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20 4 01 00590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800</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3 706,3</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3 706,3</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Уплата налогов, сборов и иных платежей</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20 4 01 00590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850</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3 706,3</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3 706,3</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Прочие мероприятия органов местного самоуправления</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20 4 01 02400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266,0</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266,0</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Иные бюджетные ассигнования</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20 4 01 02400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800</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266,0</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266,0</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Уплата налогов, сборов и иных платежей</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20 4 01 02400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850</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266,0</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266,0</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Представление к наградам и присвоение почётных званий муниципального образования</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20 4 01 72030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1 001,8</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1 001,8</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20 4 01 72030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200</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306,8</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306,8</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20 4 01 72030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240</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306,8</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306,8</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Социальное обеспечение и иные выплаты населению</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20 4 01 72030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300</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695,0</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695,0</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lastRenderedPageBreak/>
              <w:t>Публичные нормативные выплаты гражданам несоциального характера</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20 4 01 72030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330</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695,0</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695,0</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Непрограммные направления деятельности</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40 0 00 00000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40 790,0</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82 542,9</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40 1 00 00000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539,7</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539,7</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40 1 01 00000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20,0</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20,0</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Прочие мероприятия органов местного самоуправления городского округа</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40 1 01 02400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20,0</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20,0</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Иные бюджетные ассигнования</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40 1 01 02400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800</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20,0</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20,0</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Уплата налогов, сборов и иных платежей</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40 1 01 02400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850</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20,0</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20,0</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Исполнение отдельных полномочий Думы города Пыть-Яха</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40 1 02 00000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519,7</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519,7</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Выполнение полномочий Думы города Пыть-Ях в сфере наград и почетных званий</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40 1 02 72020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519,7</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519,7</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40 1 02 72020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200</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187,7</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187,7</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40 1 02 72020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240</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187,7</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187,7</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Социальное обеспечение и иные выплаты населению</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40 1 02 72020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300</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332,0</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332,0</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Публичные нормативные выплаты гражданам несоциального характера</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40 1 02 72020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330</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332,0</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332,0</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Непрограммное направление деятельности "Исполнение отдельных расходных обязательств муниципального образования городской округ город Пыть-Ях"</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40 3 00 00000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40 250,3</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82 003,2</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Условно утверждённые расходы</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40 3 00 09990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40 250,3</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82 003,2</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Иные бюджетные ассигнования</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40 3 00 09990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800</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40 250,3</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82 003,2</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Резервные средства</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40 3 00 09990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870</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40 250,3</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82 003,2</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Национальная оборона</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02</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5 305,2</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5 473,1</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Мобилизационная и вневойсковая подготовка</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02</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5 305,2</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5 473,1</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Непрограммные направления деятельности</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02</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40 0 00 00000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5 305,2</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5 473,1</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Непрограммное направление деятельности "Осуществление первичного воинского учета на территориях, где отсутствуют военные комиссариаты"</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02</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40 2 00 00000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5 305,2</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5 473,1</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Осуществление первичного воинского учета на территориях, где отсутствуют военные комиссариаты</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02</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40 2 00 51180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5 305,2</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5 473,1</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02</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40 2 00 51180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100</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5 305,2</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5 473,1</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02</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40 2 00 51180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120</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5 305,2</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5 473,1</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Национальная безопасность и правоохранительная деятельность</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32 519,9</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33 664,7</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Органы юстиции</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5 440,7</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5 577,5</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Муниципальная программа "Развитие муниципальной службы в городе Пыть-Яхе"</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20 0 00 00000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5 440,7</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5 577,5</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20 4 00 00000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5 440,7</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5 577,5</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20 4 01 00000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5 440,7</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5 577,5</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lastRenderedPageBreak/>
              <w:t xml:space="preserve">Реализация переданных государственных полномочий по государственной регистрации актов гражданского состояния </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20 4 01 59300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4 364,5</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4 501,3</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20 4 01 59300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100</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4 364,5</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4 501,3</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20 4 01 59300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120</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4 364,5</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4 501,3</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 4 01 D9300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1 076,2</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1 076,2</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 4 01 D9300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100</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646,4</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509,6</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 4 01 D9300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120</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646,4</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509,6</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 4 01 D9300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200</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429,8</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566,6</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 4 01 D9300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240</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429,8</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566,6</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Защита населения и территории от чрезвычайных ситуаций природного и техногенного характера, гражданская оборона</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09</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23 310,9</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23 310,9</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Муниципальная программа "Безопасность жизнедеятельности в городе Пыть-Яхе"</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09</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12 0 00 00000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20 810,9</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20 810,9</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Подпрограмма "Организация и обеспечение мероприятий в сфере гражданской обороны, защиты населения и территории муниципального образования городской округ город Пыть-Ях от чрезвычайных ситуаций"</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09</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12 1 00 00000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2 525,2</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2 525,2</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Основное мероприятие "Переподготовка и повышение квалификации работников"</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09</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12 1 01 00000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15,0</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15,0</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09</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12 1 01 99990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15,0</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15,0</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09</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12 1 01 99990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200</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15,0</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15,0</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09</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12 1 01 99990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240</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15,0</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15,0</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Основное мероприятие "Проведение пропаганды и обучение населения способам защиты и действиям в чрезвычайных ситуациях"</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09</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12 1 02 00000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114,0</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114,0</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09</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12 1 02 99990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114,0</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114,0</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09</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12 1 02 99990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200</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114,0</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114,0</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09</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12 1 02 99990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240</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114,0</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114,0</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Основное мероприятие "Изготовление и установка информационных знаков по безопасности на водных объектах"</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09</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12 1 03 00000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13,0</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13,0</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09</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12 1 03 99990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13,0</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13,0</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09</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12 1 03 99990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200</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13,0</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13,0</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09</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12 1 03 99990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240</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13,0</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13,0</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lastRenderedPageBreak/>
              <w:t>Основное мероприятие "Повышение защиты населения и территории от угроз природного и техногенного характера"</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09</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12 1 04 00000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2 383,2</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2 383,2</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09</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12 1 04 99990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2 383,2</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2 383,2</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09</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12 1 04 99990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200</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2 383,2</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2 383,2</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09</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12 1 04 99990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240</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2 383,2</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2 383,2</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Подпрограмма "Материально-техническое и финансовое обеспечение деятельности МКУ "ЕДДС города Пыть-Яха"</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09</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12 3 00 00000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18 285,7</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18 285,7</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Основное мероприятие "Финансовое обеспечение осуществления МКУ "ЕДДС города Пыть-Яха" установленных видов деятельности"</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09</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12 3 01 00000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18 285,7</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18 285,7</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 xml:space="preserve">Расходы на обеспечение деятельности (оказание услуг) муниципальных учреждений </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09</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12 3 01 00590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18 285,7</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18 285,7</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09</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12 3 01 00590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100</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15 267,7</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15 267,7</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Расходы на выплаты персоналу казенных учреждений</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09</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12 3 01 00590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110</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15 267,7</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15 267,7</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09</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12 3 01 00590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200</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3 016,2</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3 016,2</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09</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12 3 01 00590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240</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3 016,2</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3 016,2</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Иные бюджетные ассигнования</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09</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12 3 01 00590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800</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1,8</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1,8</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Уплата налогов, сборов и иных платежей</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09</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12 3 01 00590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850</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1,8</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1,8</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 xml:space="preserve">Муниципальная программа "Управление муниципальным имуществом города </w:t>
            </w:r>
            <w:proofErr w:type="spellStart"/>
            <w:r w:rsidRPr="00C267D4">
              <w:rPr>
                <w:rFonts w:ascii="Times New Roman" w:eastAsia="Times New Roman" w:hAnsi="Times New Roman"/>
                <w:sz w:val="20"/>
                <w:szCs w:val="20"/>
              </w:rPr>
              <w:t>Пыть</w:t>
            </w:r>
            <w:proofErr w:type="spellEnd"/>
            <w:r w:rsidRPr="00C267D4">
              <w:rPr>
                <w:rFonts w:ascii="Times New Roman" w:eastAsia="Times New Roman" w:hAnsi="Times New Roman"/>
                <w:sz w:val="20"/>
                <w:szCs w:val="20"/>
              </w:rPr>
              <w:t xml:space="preserve"> -</w:t>
            </w:r>
            <w:proofErr w:type="spellStart"/>
            <w:r w:rsidRPr="00C267D4">
              <w:rPr>
                <w:rFonts w:ascii="Times New Roman" w:eastAsia="Times New Roman" w:hAnsi="Times New Roman"/>
                <w:sz w:val="20"/>
                <w:szCs w:val="20"/>
              </w:rPr>
              <w:t>Яха</w:t>
            </w:r>
            <w:proofErr w:type="spellEnd"/>
            <w:r w:rsidRPr="00C267D4">
              <w:rPr>
                <w:rFonts w:ascii="Times New Roman" w:eastAsia="Times New Roman" w:hAnsi="Times New Roman"/>
                <w:sz w:val="20"/>
                <w:szCs w:val="20"/>
              </w:rPr>
              <w:t>"</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09</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19 0 00 00000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2 500,0</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2 500,0</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09</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19 1 00 00000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2 500,0</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2 500,0</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Основное мероприятие "Обеспечение надлежащего уровня эксплуатации муниципального имущества"</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09</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19 1 02 00000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2 500,0</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2 500,0</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09</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19 1 02 99990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2 500,0</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2 500,0</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09</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19 1 02 99990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200</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2 500,0</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2 500,0</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09</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19 1 02 99990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240</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2 500,0</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2 500,0</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Обеспечение пожарной безопасности</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2 199,0</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2 199,0</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Муниципальная программа "Безопасность жизнедеятельности в городе Пыть-Яхе"</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12 0 00 00000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2 199,0</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2 199,0</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Подпрограмма "Укрепление пожарной безопасности в муниципальном образовании городской округ город Пыть-Ях"</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12 2 00 00000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2 199,0</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2 199,0</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Основное мероприятие "Обеспечение противопожарной защиты территорий"</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12 2 01 00000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2 199,0</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2 199,0</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Предоставление субсидий организациям</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12 2 01 61100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1 243,7</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1 243,7</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Иные бюджетные ассигнования</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12 2 01 61100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800</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1 243,7</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1 243,7</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12 2 01 61100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810</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1 243,7</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1 243,7</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12 2 01 99990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955,3</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955,3</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12 2 01 99990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200</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955,3</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955,3</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12 2 01 99990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240</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955,3</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955,3</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Другие вопросы в области национальной безопасности и правоохранительной деятельности</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14</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1 569,3</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2 577,3</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Муниципальная программа "Профилактика правонарушений в городе Пыть-Яхе"</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14</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10 0 00 00000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1 569,3</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2 577,3</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Подпрограмма "Профилактика правонарушений"</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14</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10 1 00 00000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1 569,3</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2 577,3</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Основное мероприятие "Обеспечение функционирования и развития систем видеонаблюдения в наиболее криминогенных общественных местах и на улицах города Пыть-Яха"</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14</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10 1 01 00000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1 437,0</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2 445,0</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Обеспечение функционирования и развития системы видеонаблюдения в сфере общественного порядка</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14</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10 1 01 82290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0,0</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1 008,0</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14</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10 1 01 82290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200</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0,0</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1 008,0</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14</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10 1 01 82290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240</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0,0</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1 008,0</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14</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10 1 01 99990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1 437,0</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1 004,9</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14</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10 1 01 99990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200</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1 437,0</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1 004,9</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14</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10 1 01 99990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240</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1 437,0</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1 004,9</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Обеспечение функционирования и развития системы видеонаблюдения в сфере общественного порядка за счет средств бюджета города</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14</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 1 01 S2290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0,0</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432,1</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14</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 1 01 S2290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200</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0,0</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432,1</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14</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 1 01 S2290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240</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0,0</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432,1</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Основное мероприятие "Создание условий для деятельности народных дружин"</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14</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10 1 02 00000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132,3</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132,3</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Создание условий для деятельности народных дружин</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14</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10 1 02 82300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92,5</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92,5</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14</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10 1 02 82300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200</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92,5</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92,5</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14</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10 1 02 82300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240</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92,5</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92,5</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Создание условий для деятельности народных дружин за счет средств бюджета города</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14</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 1 02 S2300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39,8</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39,8</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14</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 1 02 S2300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200</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39,8</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39,8</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14</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 1 02 S2300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240</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39,8</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39,8</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Национальная экономика</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229 737,3</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228 046,0</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Общеэкономические вопросы</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2 726,7</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2 787,2</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Муниципальная программа "Поддержка занятости населения в городе Пыть-Яхе"</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06 0 00 00000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2 726,7</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2 787,2</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Подпрограмма "Содействие трудоустройству граждан"</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06 1 00 00000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1 556,2</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1 556,2</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Основное мероприятие "Содействие улучшению положения на рынке труда не занятых трудовой деятельностью и безработных граждан"</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06 1 01 00000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1 556,2</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1 556,2</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Реализация мероприятий по содействию трудоустройству граждан</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06 1 01 85060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1 556,2</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1 556,2</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06 1 01 85060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200</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1 556,2</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1 556,2</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06 1 01 85060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240</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1 556,2</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1 556,2</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Подпрограмма "Улучшение условий и охраны труда в муниципальном образовании"</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06 2 00 00000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1 075,7</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1 075,7</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Основное мероприятие "Предупредительные меры, направленные на снижение производственного травматизма и профессиональной заболеваемости"</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06 2 02 00000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1 075,7</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1 075,7</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06 2 02 99990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1 075,7</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1 075,7</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06 2 02 99990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200</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1 075,7</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1 075,7</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06 2 02 99990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240</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1 075,7</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1 075,7</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Подпрограмма "Сопровождение инвалидов, в том числе молодого возраста, при трудоустройстве"</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06 3 00 00000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94,8</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155,3</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Основное мероприятие "Содействие трудоустройству граждан с инвалидностью и их адаптация на рынке труда"</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06 3 01 00000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94,8</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155,3</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Реализация мероприятий по содействию трудоустройству граждан</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06 3 01 85060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94,8</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155,3</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06 3 01 85060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200</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94,8</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155,3</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06 3 01 85060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240</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94,8</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155,3</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Сельское хозяйство и рыболовство</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23 381,3</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21 729,5</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Муниципальная программа "Развитие агропромышленного комплекса в городе Пыть-Яхе"</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07 0 00 00000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23 381,3</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21 729,5</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Подпрограмма "Развитие отрасли животноводства"</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07 1 00 00000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21 256,2</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19 604,4</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Основное мероприятие "Развитие животноводства"</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07 1 01 00000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21 256,2</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19 604,4</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Поддержка животноводства, переработки и реализации продукции животноводства</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07 1 01 84150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21 256,2</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19 604,4</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Иные бюджетные ассигнования</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07 1 01 84150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800</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21 256,2</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19 604,4</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07 1 01 84150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810</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21 256,2</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19 604,4</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Подпрограмма "Поддержка малых форм хозяйствования"</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07 2 00 00000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1 000,0</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1 000,0</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Основное мероприятие "Поддержка малых форм хозяйствования"</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07 2 01 00000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1 000,0</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1 000,0</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Поддержка малых форм хозяйствования</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07 2 01 84170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1 000,0</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1 000,0</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Иные бюджетные ассигнования</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07 2 01 84170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800</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1 000,0</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1 000,0</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07 2 01 84170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810</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1 000,0</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1 000,0</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Подпрограмма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07 4 00 00000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971,1</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971,1</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Основное мероприятие "Проведение ветеринарно-профилактических, диагностических, противоэпизоотических мероприятий, направленных на предупреждение и ликвидацию болезней, общих для человека и животных"</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07 4 01 00000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971,1</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971,1</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Организация мероприятий при осуществлении деятельности по обращению с животными без владельцев</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07 4 01 84200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471,1</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471,1</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07 4 01 84200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200</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471,1</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471,1</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07 4 01 84200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240</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471,1</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471,1</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Организация мероприятий при осуществлении деятельности по обращению с животными без владельцев за счет средств бюджета города</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 4 01 G4200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500,0</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500,0</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 4 01 G4200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200</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500,0</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500,0</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 4 01 G4200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240</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500,0</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500,0</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Подпрограмма "Общепрограммные мероприятия"</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07 5 00 00000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154,0</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154,0</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Основное мероприятие "Создание общих условий функционирования и развития сельского хозяйства"</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07 5 01 00000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154,0</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154,0</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07 5 01 99990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154,0</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154,0</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07 5 01 99990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200</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19,0</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19,0</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07 5 01 99990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240</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19,0</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19,0</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Иные бюджетные ассигнования</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07 5 01 99990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800</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135,0</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135,0</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07 5 01 99990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810</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135,0</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135,0</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Транспорт</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08</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50 873,2</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50 873,2</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Муниципальная программа "Современная транспортная система города Пыть-Яха"</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08</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16 0 00 00000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50 873,2</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50 873,2</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Подпрограмма "Автомобильный транспорт"</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08</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16 1 00 00000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50 873,2</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50 873,2</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Основное мероприятие "Создание условий для предоставления транспортных услуг населению и организация транспортного обслуживания населения в границах городского округа"</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08</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16 1 02 00000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50 873,2</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50 873,2</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08</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16 1 02 99990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50 873,2</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50 873,2</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08</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16 1 02 99990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200</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50 873,2</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50 873,2</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08</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16 1 02 99990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240</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50 873,2</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50 873,2</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Дорожное хозяйство (дорожные фонды)</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09</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64 863,6</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64 863,6</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Муниципальная программа "Современная транспортная система города Пыть-Яха"</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09</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16 0 00 00000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64 863,6</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64 863,6</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Подпрограмма "Дорожное хозяйство"</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09</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16 2 00 00000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60 018,4</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60 018,4</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Основное мероприятие "Содержание автомобильных дорог и искусственных сооружений на них"</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09</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16 2 01 00000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60 018,4</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60 018,4</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09</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16 2 01 99990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60 018,4</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60 018,4</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09</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16 2 01 99990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200</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60 018,4</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60 018,4</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09</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16 2 01 99990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240</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60 018,4</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60 018,4</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Подпрограмма "Безопасность дорожного движения"</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09</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16 4 00 00000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4 845,2</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4 845,2</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Основное мероприятие "Внедрение автоматизированных и роботизированных технологий организации дорожного движения и контроля за соблюдением правил дорожного движения"</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09</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16 4 01 00000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4 845,2</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4 845,2</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lastRenderedPageBreak/>
              <w:t xml:space="preserve">Приобретение и установка на аварийно-опасных участках автомобильных дорог местного значения систем видеонаблюдения для фиксации нарушений правил дорожного движения и рассылку постановлений органов государственного контроля (надзора) </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09</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16 4 01 82730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2 510,9</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2 510,9</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09</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16 4 01 82730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200</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2 510,9</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2 510,9</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09</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16 4 01 82730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240</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2 510,9</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2 510,9</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09</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16 4 01 99990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1 258,2</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1 258,2</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09</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16 4 01 99990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200</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1 258,2</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1 258,2</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09</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16 4 01 99990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240</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1 258,2</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1 258,2</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Приобретение и установка на аварийно-опасных участках автомобильных дорог местного значения систем видеонаблюдения для фиксации нарушений правил дорожного движения и рассылку постановлений органов государственного контроля (надзора) за счет средств бюджета города</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09</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16 4 01 S2730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1 076,1</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1 076,1</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09</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16 4 01 S2730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200</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1 076,1</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1 076,1</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09</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16 4 01 S2730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240</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1 076,1</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1 076,1</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Связь и информатика</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9 807,2</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9 807,2</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Муниципальная программа "Цифровое развитие города Пыть-Яха"</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15 0 00 00000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7 460,9</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7 460,9</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Подпрограмма "Цифровой город"</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15 1 00 00000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5 385,7</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5 385,7</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Основное мероприятие "Развитие электронного муниципалитета, формирование и сопровождение информационных ресурсов и систем, обеспечение доступа к ним"</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15 1 01 00000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68,0</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68,0</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Услуги в области информационных технологий</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15 1 01 20070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68,0</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68,0</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15 1 01 20070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200</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68,0</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68,0</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15 1 01 20070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240</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68,0</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68,0</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Основное мероприятие "Развитие и сопровождение информационных систем в деятельности органов местного самоуправления"</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15 1 02 00000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3 817,7</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3 817,7</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Услуги в области информационных технологий</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15 1 02 20070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3 817,7</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3 817,7</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15 1 02 20070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200</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3 817,7</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3 817,7</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15 1 02 20070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240</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3 817,7</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3 817,7</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Основное мероприятие "Модернизация оборудования, развитие и поддержка корпоративной сети органа местного самоуправления"</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15 1 03 00000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1 500,0</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1 500,0</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Услуги в области информационных технологий</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15 1 03 20070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1 500,0</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1 500,0</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15 1 03 20070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200</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1 500,0</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1 500,0</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15 1 03 20070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240</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1 500,0</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1 500,0</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lastRenderedPageBreak/>
              <w:t>Подпрограмма "Создание устойчивой информационно-телекоммуникационной инфраструктуры"</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15 2 00 00000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2 075,2</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2 075,2</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Основное мероприятие "Федеральный проект "Информационная безопасность"</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15 2 D4 00000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2 075,2</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2 075,2</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Услуги в области информационных технологий</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15 2 D4 20070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2 075,2</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2 075,2</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15 2 D4 20070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200</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2 075,2</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2 075,2</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15 2 D4 20070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240</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2 075,2</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2 075,2</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Муниципальная программа "Развитие муниципальной службы в городе Пыть-Яхе"</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20 0 00 00000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2 034,2</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2 034,2</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20 4 00 00000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2 034,2</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2 034,2</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20 4 01 00000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2 034,2</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2 034,2</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Прочие мероприятия органов местного самоуправления</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20 4 01 02400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2 034,2</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2 034,2</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20 4 01 02400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200</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2 034,2</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2 034,2</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20 4 01 02400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240</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2 034,2</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2 034,2</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Непрограммные направления деятельности</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40 0 00 00000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312,1</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312,1</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40 1 00 00000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312,1</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312,1</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40 1 01 00000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312,1</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312,1</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Прочие мероприятия органов местного самоуправления городского округа</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40 1 01 02400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312,1</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312,1</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40 1 01 02400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200</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312,1</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312,1</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40 1 01 02400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240</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312,1</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312,1</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Другие вопросы в области национальной экономики</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12</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78 085,3</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77 985,3</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Муниципальная программа "Поддержка занятости населения в городе Пыть-Яхе"</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12</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06 0 00 00000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6 184,0</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6 184,0</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Подпрограмма "Улучшение условий и охраны труда в муниципальном образовании"</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12</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06 2 00 00000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6 184,0</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6 184,0</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Основное мероприятие "Совершенствование механизма управления охраной труда в муниципальном образовании"</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12</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06 2 01 00000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6 184,0</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6 184,0</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12</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06 2 01 02040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4 529,4</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4 529,4</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12</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06 2 01 02040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100</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4 529,4</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4 529,4</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12</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06 2 01 02040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120</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4 529,4</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4 529,4</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Осуществление отдельных государственных полномочий в сфере трудовых отношений и государственного управления охраной труда</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12</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06 2 01 84120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1 654,6</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1 654,6</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12</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06 2 01 84120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100</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1 555,2</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1 515,2</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12</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06 2 01 84120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120</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1 555,2</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1 515,2</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12</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06 2 01 84120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200</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99,4</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139,4</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12</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06 2 01 84120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240</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99,4</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139,4</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Муниципальная программа "Развитие жилищной сферы в городе Пыть-Яхе"</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12</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08 0 00 00000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25 002,8</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24 902,8</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Подпрограмма "Содействие развитию градостроительной деятельности"</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12</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08 1 00 00000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500,0</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400,0</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Основное мероприятие "Внесение изменений в Правила землепользования и застройки"</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12</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08 1 02 00000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0,0</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200,0</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Мероприятия по градостроительной деятельности</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12</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08 1 02 82671</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0,0</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186,0</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12</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08 1 02 82671</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200</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0,0</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186,0</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12</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08 1 02 82671</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240</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0,0</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186,0</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Мероприятия по градостроительной деятельности за счет средств бюджета города</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12</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08 1 02 S2671</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0,0</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14,0</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12</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08 1 02 S2671</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200</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0,0</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14,0</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12</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08 1 02 S2671</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240</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0,0</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14,0</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Основное мероприятие "Разработка проекта планировки и межевания территории города Пыть-Ях"</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12</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08 1 03 00000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0,0</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200,0</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Мероприятия по градостроительной деятельности</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12</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08 1 03 82671</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0,0</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200,0</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12</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08 1 03 82671</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200</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0,0</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200,0</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12</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08 1 03 82671</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240</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0,0</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200,0</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Основное мероприятие "Выполнение обосновывающих материалов для подготовки документов территориального планирования (обновление планово-картографического материала)"</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12</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08 1 04 00000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500,0</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0,0</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Мероприятия по градостроительной деятельности</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12</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08 1 04 82671</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465,0</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0,0</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12</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08 1 04 82671</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200</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465,0</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0,0</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12</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08 1 04 82671</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240</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465,0</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0,0</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Мероприятия по градостроительной деятельности за счет средств бюджета города</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12</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08 1 04 S2671</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35,0</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0,0</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12</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08 1 04 S2671</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200</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35,0</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0,0</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12</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08 1 04 S2671</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240</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35,0</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0,0</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Подпрограмма "Организационное обеспечение деятельности МКУ "Управление капитального строительства города Пыть-Ях"</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12</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08 4 00 00000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24 502,8</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24 502,8</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lastRenderedPageBreak/>
              <w:t>Основное мероприятие "Реализация функций заказчика по строительству объектов, выполнение проектных, проектно-изыскательских и строительно-монтажных работ"</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12</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08 4 01 00000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24 502,8</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24 502,8</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12</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08 4 01 00590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24 502,8</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24 502,8</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12</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08 4 01 00590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100</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20 710,3</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20 710,3</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Расходы на выплаты персоналу казенных учреждений</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12</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08 4 01 00590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110</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20 710,3</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20 710,3</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12</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08 4 01 00590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200</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3 542,5</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3 542,5</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12</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08 4 01 00590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240</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3 542,5</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3 542,5</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Иные бюджетные ассигнования</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12</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08 4 01 00590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800</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250,0</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250,0</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Уплата налогов, сборов и иных платежей</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12</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08 4 01 00590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850</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250,0</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250,0</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Муниципальная программа "Развитие экономического потенциала города Пыть-Яха"</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12</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14 0 00 00000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4 854,0</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4 854,0</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Подпрограмма "Развитие малого и среднего предпринимательства"</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12</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14 3 00 00000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4 854,0</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4 854,0</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Основное мероприятие "Пропаганда и популяризация предпринимательской деятельности в средствах массовой информации и сети Интернет"</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12</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14 3 03 00000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3,5</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3,5</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12</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14 3 03 99990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3,5</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3,5</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12</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14 3 03 99990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200</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3,5</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3,5</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12</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14 3 03 99990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240</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3,5</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3,5</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Основное мероприятие "Федеральный проект "Расширение доступа субъектов малого и среднего предпринимательства к финансовым ресурсам, в том числе к льготному финансированию"</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12</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14 3 I4 00000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4 210,8</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4 210,8</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Поддержка малого и среднего предпринимательства</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12</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14 3 I4 82380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3 789,6</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3 789,6</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Иные бюджетные ассигнования</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12</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14 3 I4 82380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800</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3 789,6</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3 789,6</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12</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14 3 I4 82380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810</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3 789,6</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3 789,6</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Поддержка малого и среднего предпринимательства за счет средств бюджета города</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12</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14 3 I4 S2380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421,2</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421,2</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Иные бюджетные ассигнования</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12</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14 3 I4 S2380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800</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421,2</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421,2</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12</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14 3 I4 S2380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810</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421,2</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421,2</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Основное мероприятие "Федеральный проект "Популяризация предпринимательства"</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12</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14 3 I8 00000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639,7</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639,7</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Поддержка малого и среднего предпринимательства</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12</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14 3 I8 82380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575,6</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575,6</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12</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14 3 I8 82380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200</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575,6</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575,6</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12</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14 3 I8 82380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240</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575,6</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575,6</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Поддержка малого и среднего предпринимательства за счет средств бюджета города</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12</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14 3 I8 S2380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64,1</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64,1</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12</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14 3 I8 S2380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200</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64,1</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64,1</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12</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14 3 I8 S2380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240</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64,1</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64,1</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 xml:space="preserve">Муниципальная программа "Управление муниципальным имуществом города </w:t>
            </w:r>
            <w:proofErr w:type="spellStart"/>
            <w:r w:rsidRPr="00C267D4">
              <w:rPr>
                <w:rFonts w:ascii="Times New Roman" w:eastAsia="Times New Roman" w:hAnsi="Times New Roman"/>
                <w:sz w:val="20"/>
                <w:szCs w:val="20"/>
              </w:rPr>
              <w:t>Пыть</w:t>
            </w:r>
            <w:proofErr w:type="spellEnd"/>
            <w:r w:rsidRPr="00C267D4">
              <w:rPr>
                <w:rFonts w:ascii="Times New Roman" w:eastAsia="Times New Roman" w:hAnsi="Times New Roman"/>
                <w:sz w:val="20"/>
                <w:szCs w:val="20"/>
              </w:rPr>
              <w:t xml:space="preserve"> -</w:t>
            </w:r>
            <w:proofErr w:type="spellStart"/>
            <w:r w:rsidRPr="00C267D4">
              <w:rPr>
                <w:rFonts w:ascii="Times New Roman" w:eastAsia="Times New Roman" w:hAnsi="Times New Roman"/>
                <w:sz w:val="20"/>
                <w:szCs w:val="20"/>
              </w:rPr>
              <w:t>Яха</w:t>
            </w:r>
            <w:proofErr w:type="spellEnd"/>
            <w:r w:rsidRPr="00C267D4">
              <w:rPr>
                <w:rFonts w:ascii="Times New Roman" w:eastAsia="Times New Roman" w:hAnsi="Times New Roman"/>
                <w:sz w:val="20"/>
                <w:szCs w:val="20"/>
              </w:rPr>
              <w:t>"</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12</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19 0 00 00000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1 660,0</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1 660,0</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12</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19 1 00 00000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1 660,0</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1 660,0</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Основное мероприятие "Проведение мероприятий по землеустройству и землепользованию"</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12</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19 1 03 00000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1 660,0</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1 660,0</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12</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19 1 03 99990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1 660,0</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1 660,0</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12</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19 1 03 99990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200</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1 660,0</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1 660,0</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12</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19 1 03 99990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240</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1 660,0</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1 660,0</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Муниципальная программа "Развитие муниципальной службы в городе Пыть-Яхе"</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12</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20 0 00 00000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40 384,5</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40 384,5</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12</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20 4 00 00000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40 384,5</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40 384,5</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12</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20 4 01 00000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40 384,5</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40 384,5</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12</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20 4 01 02040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40 384,5</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40 384,5</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12</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20 4 01 02040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100</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40 384,5</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40 384,5</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12</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20 4 01 02040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120</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40 384,5</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40 384,5</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Жилищно-коммунальное хозяйство</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597 136,2</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224 123,2</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Жилищное хозяйство</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66 351,8</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74 003,1</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Муниципальная программа "Развитие жилищной сферы в городе Пыть-Яхе"</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08 0 00 00000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63 600,8</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71 252,1</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Подпрограмма "Содействие развитию жилищного строительства"</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08 2 00 00000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63 600,8</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71 252,1</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Основное мероприятие "Приобретение жилья для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а также формирования маневренного жилищного фонда"</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08 2 01 00000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42 832,7</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42 832,7</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08 2 01 82661</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39 834,3</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39 834,3</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08 2 01 82661</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400</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39 834,3</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39 834,3</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Бюджетные инвестиции</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08 2 01 82661</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410</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39 834,3</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39 834,3</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 за счет средств бюджета города</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08 2 01 S2661</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2 998,4</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2 998,4</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08 2 01 S2661</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400</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2 998,4</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2 998,4</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lastRenderedPageBreak/>
              <w:t>Бюджетные инвестиции</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08 2 01 S2661</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410</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2 998,4</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2 998,4</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Основное мероприятие "Демонтаж аварийного, непригодного жилищного фонда"</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08 2 04 00000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1 000,0</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1 000,0</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08 2 04 99990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1 000,0</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1 000,0</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08 2 04 99990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200</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1 000,0</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1 000,0</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08 2 04 99990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240</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1 000,0</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1 000,0</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Основное мероприятие "Реализация мероприятий по переселению граждан из не предназначенных для проживания строений, созданных в период промышленного освоения Сибири и Дальнего Востока"</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08 2 07 00000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19 768,1</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27 419,4</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Мероприятия по переселению граждан из не предназначенных для проживания строений, созданных в период промышленного освоения Сибири и Дальнего Востока</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08 2 07 L1780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19 768,1</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27 419,4</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08 2 07 L1780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400</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19 768,1</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27 419,4</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Бюджетные инвестиции</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08 2 07 L1780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410</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19 768,1</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27 419,4</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 xml:space="preserve">Муниципальная программа "Управление муниципальным имуществом города </w:t>
            </w:r>
            <w:proofErr w:type="spellStart"/>
            <w:r w:rsidRPr="00C267D4">
              <w:rPr>
                <w:rFonts w:ascii="Times New Roman" w:eastAsia="Times New Roman" w:hAnsi="Times New Roman"/>
                <w:sz w:val="20"/>
                <w:szCs w:val="20"/>
              </w:rPr>
              <w:t>Пыть</w:t>
            </w:r>
            <w:proofErr w:type="spellEnd"/>
            <w:r w:rsidRPr="00C267D4">
              <w:rPr>
                <w:rFonts w:ascii="Times New Roman" w:eastAsia="Times New Roman" w:hAnsi="Times New Roman"/>
                <w:sz w:val="20"/>
                <w:szCs w:val="20"/>
              </w:rPr>
              <w:t xml:space="preserve"> -</w:t>
            </w:r>
            <w:proofErr w:type="spellStart"/>
            <w:r w:rsidRPr="00C267D4">
              <w:rPr>
                <w:rFonts w:ascii="Times New Roman" w:eastAsia="Times New Roman" w:hAnsi="Times New Roman"/>
                <w:sz w:val="20"/>
                <w:szCs w:val="20"/>
              </w:rPr>
              <w:t>Яха</w:t>
            </w:r>
            <w:proofErr w:type="spellEnd"/>
            <w:r w:rsidRPr="00C267D4">
              <w:rPr>
                <w:rFonts w:ascii="Times New Roman" w:eastAsia="Times New Roman" w:hAnsi="Times New Roman"/>
                <w:sz w:val="20"/>
                <w:szCs w:val="20"/>
              </w:rPr>
              <w:t>"</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19 0 00 00000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2 751,0</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2 751,0</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19 1 00 00000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2 751,0</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2 751,0</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Основное мероприятие "Обеспечение надлежащего уровня эксплуатации муниципального имущества"</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19 1 02 00000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2 751,0</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2 751,0</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19 1 02 99990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2 751,0</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2 751,0</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19 1 02 99990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200</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2 751,0</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2 751,0</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19 1 02 99990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240</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2 751,0</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2 751,0</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Коммунальное хозяйство</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02</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409 280,4</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27 689,2</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02</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02 0 00 00000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2 271,2</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2 271,2</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Подпрограмма "Развитие мер социальной поддержки отдельных категорий граждан"</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02</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02 2 00 00000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2 271,2</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2 271,2</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Основное мероприятие "Реализация социальных гарантий отдельных категорий граждан"</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02</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02 2 02 00000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2 271,2</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2 271,2</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Предоставление субсидий организациям</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02</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02 2 02 61100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2 271,2</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2 271,2</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Иные бюджетные ассигнования</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02</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02 2 02 61100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800</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2 271,2</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2 271,2</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02</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02 2 02 61100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810</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2 271,2</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2 271,2</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Муниципальная программа "Жилищно-коммунальный комплекс и городская среда города Пыть-Яха"</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02</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09 0 00 00000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407 009,2</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25 418,0</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Подпрограмма "Создание условий для обеспечения качественными коммунальными услугами"</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02</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09 1 00 00000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380 875,7</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0,0</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Основное мероприятие "Федеральный проект "Чистая вода"</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02</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09 1 G5 00000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380 875,7</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0,0</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Строительство и реконструкция (модернизация) объектов питьевого водоснабжения</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02</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09 1 G5 52430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334 324,4</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0,0</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02</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09 1 G5 52430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400</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334 324,4</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0,0</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Бюджетные инвестиции</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02</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09 1 G5 52430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410</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334 324,4</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0,0</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Реконструкция, расширение, модернизация, строительство коммунальных объектов</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02</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09 1 G5 82190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44 223,7</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0,0</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02</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09 1 G5 82190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400</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44 223,7</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0,0</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lastRenderedPageBreak/>
              <w:t>Бюджетные инвестиции</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02</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09 1 G5 82190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410</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44 223,7</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0,0</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Реконструкция, расширение, модернизация, строительство коммунальных объектов за счет средств бюджета города</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02</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09 1 G5 S2190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2 327,6</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0,0</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02</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09 1 G5 S2190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400</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2 327,6</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0,0</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Бюджетные инвестиции</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02</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09 1 G5 S2190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410</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2 327,6</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0,0</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Подпрограмма "Поддержка частных инвестиций в жилищно-коммунальном комплексе и обеспечение безубыточной деятельности организаций коммунального комплекса"</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02</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09 3 00 00000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26 133,5</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25 418,0</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Основное мероприятие "Проведение капитального ремонта (с заменой) газопроводов, систем теплоснабжения, водоснабжения и водоотведения для подготовки к осенне-зимнему периоду"</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02</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09 3 01 00000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26 133,5</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25 418,0</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02</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09 3 01 82591</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22 213,4</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21 605,2</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02</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09 3 01 82591</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200</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22 213,4</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21 605,2</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02</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09 3 01 82591</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240</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22 213,4</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21 605,2</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города</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02</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09 3 01 S2591</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3 920,1</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3 812,8</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02</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09 3 01 S2591</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200</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3 920,1</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3 812,8</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02</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09 3 01 S2591</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240</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3 920,1</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3 812,8</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Благоустройство</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76 098,7</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76 925,6</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Муниципальная программа "Жилищно-коммунальный комплекс и городская среда города Пыть-Яха"</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09 0 00 00000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15 892,5</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16 569,4</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Подпрограмма "Формирование комфортной городской среды"</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09 6 00 00000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15 892,5</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16 569,4</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Основное мероприятие "Федеральный проект "Формирование комфортной городской среды"</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09 6 F2 00000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15 892,5</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16 569,4</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Реализация программ формирования современной городской среды</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09 6 F2 55550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15 892,5</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16 569,4</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09 6 F2 55550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200</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15 892,5</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16 569,4</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09 6 F2 55550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240</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15 892,5</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16 569,4</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Муниципальная программа "Содержание городских территорий, озеленение и благоустройство в городе Пыть-Яхе"</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21 0 00 00000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60 206,2</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60 356,2</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Основное мероприятие "Организация освещения улиц, территорий микрорайонов"</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21 0 01 00000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14 689,7</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14 689,7</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21 0 01 99990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14 689,7</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14 689,7</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21 0 01 99990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200</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14 689,7</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14 689,7</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21 0 01 99990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240</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14 689,7</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14 689,7</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lastRenderedPageBreak/>
              <w:t>Основное мероприятие "Организация озеленения и благоустройства территорий города, охрана, защита, воспроизводство зеленных насаждений"</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21 0 02 00000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7 694,8</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7 694,8</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21 0 02 99990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7 694,8</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7 694,8</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21 0 02 99990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200</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7 694,8</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7 694,8</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21 0 02 99990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240</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7 694,8</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7 694,8</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Основное мероприятие "Содержание мест захоронения"</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21 0 03 00000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8 242,6</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8 242,6</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21 0 03 00590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8 242,6</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8 242,6</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21 0 03 00590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600</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8 242,6</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8 242,6</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21 0 03 00590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620</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8 242,6</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8 242,6</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Основное мероприятие "Создание условий для массового отдыха жителей города и организация обустройства мест массового отдыха"</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21 0 04 00000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6 343,4</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6 493,4</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21 0 04 99990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6 343,4</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6 493,4</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21 0 04 99990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200</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6 343,4</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6 493,4</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21 0 04 99990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240</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6 343,4</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6 493,4</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Основное мероприятие "Летнее и зимнее содержание городских территорий"</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21 0 05 00000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23 140,7</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23 140,7</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Предоставление субсидий организациям</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21 0 05 61100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1 250,3</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1 250,3</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Иные бюджетные ассигнования</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21 0 05 61100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800</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1 250,3</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1 250,3</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21 0 05 61100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810</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1 250,3</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1 250,3</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21 0 05 99990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21 890,4</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21 890,4</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21 0 05 99990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200</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21 890,4</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21 890,4</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21 0 05 99990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240</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21 890,4</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21 890,4</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Основное мероприятие "Повышение уровня культуры населения"</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21 0 06 00000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95,0</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95,0</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21 0 06 99990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95,0</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95,0</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21 0 06 99990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200</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95,0</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95,0</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21 0 06 99990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240</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95,0</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95,0</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Другие вопросы в области жилищно-коммунального хозяйства</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45 405,3</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45 505,3</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Муниципальная программа "Развитие жилищной сферы в городе Пыть-Яхе"</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08 0 00 00000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10 343,3</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10 443,3</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Подпрограмма "Содействие развитию жилищного строительства"</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08 2 00 00000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10 323,8</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10 423,8</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Основное мероприятие "Реализация полномочий в области жилищного строительства"</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08 2 06 00000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10 323,8</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10 423,8</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Мероприятие по возмещению части затрат застройщика (инвестора) по строительству объектов инженерной инфраструктуры в целях стимулирования реализации договоров развития застроенных территорий, комплексного освоения территории, комплексного освоения территории в целях строительства стандартного жилья</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08 2 06 82673</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9 601,0</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9 694,0</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lastRenderedPageBreak/>
              <w:t>Иные бюджетные ассигнования</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08 2 06 82673</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800</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9 601,0</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9 694,0</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08 2 06 82673</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810</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9 601,0</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9 694,0</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Мероприятие по возмещению части затрат застройщика (инвестора) по строительству объектов инженерной инфраструктуры в целях стимулирования реализации договоров развития застроенных территорий, комплексного освоения территории, комплексного освоения территории в целях строительства стандартного жилья за счет средств бюджета города</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08 2 06 S2673</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722,8</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729,8</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Иные бюджетные ассигнования</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08 2 06 S2673</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800</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722,8</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729,8</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08 2 06 S2673</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810</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722,8</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729,8</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08 3 00 00000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19,5</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19,5</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Основное мероприятие "Реализацию полномочий, указанных в пунктах 3.1, 3.2 статьи 2 Закона Ханты-Мансийского автономного округа - Югры от 31 марта 2009 года N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08 3 05 00000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19,5</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19,5</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Реализация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08 3 05 84220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19,5</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19,5</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08 3 05 84220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100</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19,5</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19,5</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08 3 05 84220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120</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19,5</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19,5</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 xml:space="preserve">Муниципальная программа "Управление муниципальным имуществом города </w:t>
            </w:r>
            <w:proofErr w:type="spellStart"/>
            <w:r w:rsidRPr="00C267D4">
              <w:rPr>
                <w:rFonts w:ascii="Times New Roman" w:eastAsia="Times New Roman" w:hAnsi="Times New Roman"/>
                <w:sz w:val="20"/>
                <w:szCs w:val="20"/>
              </w:rPr>
              <w:t>Пыть</w:t>
            </w:r>
            <w:proofErr w:type="spellEnd"/>
            <w:r w:rsidRPr="00C267D4">
              <w:rPr>
                <w:rFonts w:ascii="Times New Roman" w:eastAsia="Times New Roman" w:hAnsi="Times New Roman"/>
                <w:sz w:val="20"/>
                <w:szCs w:val="20"/>
              </w:rPr>
              <w:t xml:space="preserve"> -</w:t>
            </w:r>
            <w:proofErr w:type="spellStart"/>
            <w:r w:rsidRPr="00C267D4">
              <w:rPr>
                <w:rFonts w:ascii="Times New Roman" w:eastAsia="Times New Roman" w:hAnsi="Times New Roman"/>
                <w:sz w:val="20"/>
                <w:szCs w:val="20"/>
              </w:rPr>
              <w:t>Яха</w:t>
            </w:r>
            <w:proofErr w:type="spellEnd"/>
            <w:r w:rsidRPr="00C267D4">
              <w:rPr>
                <w:rFonts w:ascii="Times New Roman" w:eastAsia="Times New Roman" w:hAnsi="Times New Roman"/>
                <w:sz w:val="20"/>
                <w:szCs w:val="20"/>
              </w:rPr>
              <w:t>"</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19 0 00 00000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1 000,0</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1 000,0</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19 1 00 00000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1 000,0</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1 000,0</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Основное мероприятие "Обеспечение надлежащего уровня эксплуатации муниципального имущества"</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19 1 02 00000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1 000,0</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1 000,0</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Предоставление субсидий организациям</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19 1 02 61100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1 000,0</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1 000,0</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Иные бюджетные ассигнования</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19 1 02 61100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800</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1 000,0</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1 000,0</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19 1 02 61100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810</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1 000,0</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1 000,0</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Муниципальная программа "Развитие муниципальной службы в городе Пыть-Яхе"</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20 0 00 00000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34 062,0</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34 062,0</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lastRenderedPageBreak/>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20 4 00 00000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34 062,0</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34 062,0</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20 4 01 00000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34 062,0</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34 062,0</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20 4 01 02040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34 062,0</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34 062,0</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20 4 01 02040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100</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34 062,0</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34 062,0</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20 4 01 02040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120</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34 062,0</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34 062,0</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Охрана окружающей среды</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06</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1 820,6</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1 700,6</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Охрана объектов растительного и животного мира и среды их обитания</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06</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397,0</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867,0</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Муниципальная программа "Экологическая безопасность города Пыть-Яха"</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06</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13 0 00 00000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397,0</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867,0</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Подпрограмма "Регулирование качества окружающей среды в муниципальном образовании городской округ город Пыть-Ях"</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06</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13 1 00 00000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397,0</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867,0</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Основное мероприятие "Проведение мероприятий по охране городских территорий, водного и воздушного бассейнов, почвенного покрова города от загрязнения атмосферными выбросами, бытовыми и промышленными стоками и отходами"</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06</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13 1 01 00000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0,0</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470,0</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06</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13 1 01 99990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0,0</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470,0</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06</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13 1 01 99990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200</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0,0</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470,0</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06</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13 1 01 99990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240</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0,0</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470,0</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Основное мероприятие "Организация и проведении мероприятий в рамках международной экологической акции "Спасти и сохранить"</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06</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13 1 03 00000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397,0</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397,0</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06</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13 1 03 99990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397,0</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397,0</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06</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13 1 03 99990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200</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397,0</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397,0</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06</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13 1 03 99990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240</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397,0</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397,0</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Другие вопросы в области охраны окружающей среды</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06</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1 423,6</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833,6</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Муниципальная программа "Экологическая безопасность города Пыть-Яха"</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06</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13 0 00 00000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1 423,6</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833,6</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Подпрограмма "Регулирование качества окружающей среды в муниципальном образовании городской округ город Пыть-Ях"</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06</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13 1 00 00000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100,0</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100,0</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Основное мероприятие "Участие в окружном конкурсе "Лучшее муниципальное образование Ханты-Мансийского автономного округа-Югры в сфере отношений, связанных с охраной окружающей среды"</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06</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13 1 04 00000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100,0</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100,0</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06</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13 1 04 99990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100,0</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100,0</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06</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13 1 04 99990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200</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100,0</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100,0</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06</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13 1 04 99990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240</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100,0</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100,0</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Подпрограмма "Развитие системы обращения с отходами производства и потребления в муниципальном образовании городской округ г. Пыть-Ях"</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06</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13 2 00 00000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1 323,6</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733,6</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Основное мероприятие "Обеспечение регулирования деятельности по обращению с отходами производства и потребления"</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06</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13 2 03 00000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120,6</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120,6</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06</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13 2 03 84290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120,6</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120,6</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06</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13 2 03 84290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100</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114,0</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114,0</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06</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13 2 03 84290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120</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114,0</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114,0</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06</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13 2 03 84290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200</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6,6</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6,6</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06</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13 2 03 84290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240</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6,6</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6,6</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Основное мероприятие "Содержание контейнерных площадок, находящихся в муниципальной собственности (бесхозные)"</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06</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13 2 04 00000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590,0</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0,0</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06</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13 2 04 99990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590,0</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0,0</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06</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13 2 04 99990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200</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590,0</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0,0</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06</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13 2 04 99990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240</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590,0</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0,0</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Основное мероприятие "Разработка и реализация мероприятий по ликвидации несанкционированных свалок"</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06</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13 2 05 00000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613,0</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613,0</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06</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13 2 05 99990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613,0</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613,0</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06</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13 2 05 99990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200</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613,0</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613,0</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06</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13 2 05 99990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240</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613,0</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613,0</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Образование</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1 853 727,7</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1 853 785,9</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Дошкольное образование</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614 447,3</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614 799,4</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Муниципальная программа "Развитие образования в городе Пыть-Яхе"</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01 0 00 00000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614 447,3</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614 678,9</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Подпрограмма "Общее образование. Дополнительное образование детей"</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01 1 00 00000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614 147,3</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614 378,9</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муниципального образования"</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01 1 05 00000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614 147,3</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614 378,9</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01 1 05 00590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132 891,0</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133 122,6</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01 1 05 00590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600</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132 891,0</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133 122,6</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01 1 05 00590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620</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132 891,0</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133 122,6</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На реализацию программ дошкольного образования муниципальным образовательным организациям</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01 1 05 84301</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481 256,3</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481 256,3</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lastRenderedPageBreak/>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01 1 05 84301</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600</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481 256,3</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481 256,3</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01 1 05 84301</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620</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481 256,3</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481 256,3</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01 4 00 00000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300,0</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300,0</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01 4 01 00000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300,0</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300,0</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01 4 01 84050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300,0</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300,0</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01 4 01 84050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600</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300,0</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300,0</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01 4 01 84050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620</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300,0</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300,0</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Муниципальная программа "Доступная среда в городе Пыть-Яхе"</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03 0 00 00000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0,0</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120,5</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Подпрограмма "Обеспечение условий доступности приоритетных объектов и услуг в приоритетных сферах жизнедеятельности инвалидов и других маломобильных групп населения</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03 1 00 00000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0,0</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120,5</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Основное мероприятие "Обеспечение условий доступности для инвалидов и других маломобильных групп населения приоритетных объектов и услуг социальной сферы, находящихся в муниципальной собственности"</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03 1 01 00000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0,0</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120,5</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03 1 01 99990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0,0</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120,5</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03 1 01 99990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600</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0,0</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120,5</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03 1 01 99990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620</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0,0</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120,5</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Общее образование</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02</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970 610,5</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970 227,4</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Муниципальная программа "Развитие образования в городе Пыть-Яхе"</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02</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01 0 00 00000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970 610,5</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970 227,4</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Подпрограмма "Общее образование. Дополнительное образование детей"</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02</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01 1 00 00000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908 651,5</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908 268,4</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Основное мероприятие "Развитие системы дошкольного и общего образования"</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02</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01 1 01 00000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2 408,0</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2 408,0</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02</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01 1 01 99990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2 408,0</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2 408,0</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02</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01 1 01 99990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600</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2 408,0</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2 408,0</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02</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01 1 01 99990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610</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45,7</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45,7</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02</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01 1 01 99990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620</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2 362,3</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2 362,3</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муниципального образования"</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02</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01 1 05 00000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906 093,5</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905 710,4</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02</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01 1 05 00590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67 969,3</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67 586,2</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02</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01 1 05 00590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600</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67 969,3</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67 586,2</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02</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01 1 05 00590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610</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50 950,6</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51 039,5</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02</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01 1 05 00590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620</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17 018,7</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16 546,7</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Дополнительное финансовое обеспечение мероприятий по организации питания обучающихся</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02</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01 1 05 20010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43 497,1</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43 497,1</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02</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01 1 05 20010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600</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43 497,1</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43 497,1</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02</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01 1 05 20010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610</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36 577,6</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36 577,6</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02</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01 1 05 20010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620</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6 919,5</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6 919,5</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lastRenderedPageBreak/>
              <w:t>На реализацию основных общеобразовательных программ муниципальным общеобразовательным организациям</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02</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01 1 05 84303</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792 310,6</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792 310,6</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02</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01 1 05 84303</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600</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792 310,6</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792 310,6</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02</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01 1 05 84303</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610</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688 252,7</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688 252,7</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02</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01 1 05 84303</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620</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104 057,9</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104 057,9</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На выплату компенсации педагогическим работникам за работу по подготовке и проведению единого государственного экзамена</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02</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01 1 05 84305</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2 316,5</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2 316,5</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02</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01 1 05 84305</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600</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2 316,5</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2 316,5</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02</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01 1 05 84305</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610</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2 316,5</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2 316,5</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Основное мероприятие "Федеральный проект "Учитель будущего"</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02</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 1 E5 00000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150,0</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150,0</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02</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 1 E5 99990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150,0</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150,0</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02</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 1 E5 99990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600</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150,0</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150,0</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02</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 1 E5 99990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610</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150,0</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150,0</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02</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01 4 00 00000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61 959,0</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61 959,0</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02</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01 4 01 00000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61 959,0</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61 959,0</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 xml:space="preserve">Социальная поддержка </w:t>
            </w:r>
            <w:proofErr w:type="gramStart"/>
            <w:r w:rsidRPr="00C267D4">
              <w:rPr>
                <w:rFonts w:ascii="Times New Roman" w:eastAsia="Times New Roman" w:hAnsi="Times New Roman"/>
                <w:sz w:val="20"/>
                <w:szCs w:val="20"/>
              </w:rPr>
              <w:t>отдельных категорий</w:t>
            </w:r>
            <w:proofErr w:type="gramEnd"/>
            <w:r w:rsidRPr="00C267D4">
              <w:rPr>
                <w:rFonts w:ascii="Times New Roman" w:eastAsia="Times New Roman" w:hAnsi="Times New Roman"/>
                <w:sz w:val="20"/>
                <w:szCs w:val="20"/>
              </w:rPr>
              <w:t xml:space="preserve">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02</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01 4 01 84030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61 959,0</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61 959,0</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02</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01 4 01 84030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600</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61 959,0</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61 959,0</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02</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01 4 01 84030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610</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55 731,3</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55 731,3</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02</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01 4 01 84030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620</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6 227,7</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6 227,7</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Дополнительное образование детей</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122 866,4</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122 902,1</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Муниципальная программа "Развитие образования в городе Пыть-Яхе"</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01 0 00 00000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48 172,2</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48 195,6</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Подпрограмма "Общее образование. Дополнительное образование детей"</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01 1 00 00000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47 222,2</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47 245,6</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Основное мероприятие "Федеральный проект "Успех каждого ребенка"</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 1 E2 00000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47 222,2</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47 245,6</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 1 E2 00590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29 281,6</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29 305,0</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 1 E2 00590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600</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29 281,6</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29 305,0</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 1 E2 00590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620</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29 281,6</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29 305,0</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 1 E2 99990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17 940,6</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17 940,6</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 1 E2 99990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600</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17 940,6</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17 940,6</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 1 E2 99990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620</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17 940,6</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17 940,6</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Подпрограмма "Система оценки качества образования и информационная прозрачность системы образования"</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01 2 00 00000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950,0</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950,0</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Основное мероприятие "Федеральный проект "Цифровая образовательная среда"</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 2 E4 00000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950,0</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950,0</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 2 E4 99990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950,0</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950,0</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 2 E4 99990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600</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950,0</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950,0</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 2 E4 99990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620</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950,0</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950,0</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lastRenderedPageBreak/>
              <w:t>Муниципальная программа "Культурное пространство города Пыть-Яха"</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04 0 00 00000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74 694,2</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74 706,5</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Подпрограмма "Поддержка творческих инициатив, способствующих самореализации населения"</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04 2 00 00000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74 694,2</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74 706,5</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Основное мероприятие "Поддержка одаренных детей и молодежи, развитие художественного образования"</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04 2 01 00000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74 694,2</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74 706,5</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04 2 01 00590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74 694,2</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74 706,5</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04 2 01 00590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600</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74 694,2</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74 706,5</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04 2 01 00590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610</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74 694,2</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74 706,5</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Молодежная политика</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116 250,0</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116 303,5</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Муниципальная программа "Развитие образования в городе Пыть-Яхе"</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01 0 00 00000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116 250,0</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116 303,5</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Подпрограмма "Общее образование. Дополнительное образование детей"</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01 1 00 00000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9 103,7</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9 106,4</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Основное мероприятие "Организация летнего отдыха и оздоровления детей и молодежи"</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01 1 06 00000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9 103,7</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9 106,4</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Мероприятия по организации отдыха и оздоровления детей</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01 1 06 20020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2 511,7</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2 514,4</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01 1 06 20020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600</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2 511,7</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2 514,4</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01 1 06 20020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610</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2 077,1</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2 079,3</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01 1 06 20020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620</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434,6</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435,1</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01 1 06 82050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4 614,3</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4 614,3</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01 1 06 82050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600</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4 614,3</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4 614,3</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01 1 06 82050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610</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4 330,7</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4 330,7</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01 1 06 82050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620</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283,6</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283,6</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города</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 1 06 S2050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1 977,7</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1 977,7</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 1 06 S2050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600</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1 977,7</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1 977,7</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 1 06 S2050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610</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1 856,1</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1 856,1</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 1 06 S2050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620</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121,6</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121,6</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Подпрограмма "Молодежь Югры и допризывная подготовка"</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01 3 00 00000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97 956,6</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98 007,4</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Основное мероприятие "Создание условий для реализации государственной молодежной политики в муниципальном образовании"</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01 3 01 00000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34 912,3</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34 921,3</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01 3 01 00590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34 912,3</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34 921,3</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01 3 01 00590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600</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34 912,3</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34 921,3</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01 3 01 00590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610</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34 912,3</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34 921,3</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Основное мероприятие "Обеспечение развития молодежной политики и патриотического воспитания граждан Российской Федерации"</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01 3 03 00000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62 754,3</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62 796,1</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01 3 03 00590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62 754,3</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62 796,1</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lastRenderedPageBreak/>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01 3 03 00590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600</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62 754,3</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62 796,1</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01 3 03 00590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620</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62 754,3</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62 796,1</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Федеральный проект "Социальная активность"</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 3 E8 00000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290,0</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290,0</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 3 E8 00590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40,0</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40,0</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 3 E8 00590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600</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40,0</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40,0</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 3 E8 00590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620</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40,0</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40,0</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 3 E8 99990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250,0</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250,0</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 3 E8 99990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600</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250,0</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250,0</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 3 E8 99990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610</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250,0</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250,0</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01 4 00 00000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9 189,7</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9 189,7</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01 4 01 00000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9 189,7</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9 189,7</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Осуществление отдельного государственного полномочия по организации и обеспечению отдыха и оздоровления детей, в том числе в этнической среде</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01 4 01 84080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9 189,7</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9 189,7</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01 4 01 84080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600</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9 189,7</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9 189,7</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01 4 01 84080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610</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9 189,7</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9 189,7</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Другие вопросы в области образования</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09</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29 553,5</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29 553,5</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Муниципальная программа "Развитие образования в городе Пыть-Яхе"</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09</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01 0 00 00000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5 482,0</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5 482,0</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Подпрограмма "Общее образование. Дополнительное образование детей"</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09</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01 1 00 00000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4 000,0</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4 000,0</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Основное мероприятие "Развитие системы воспитания, профилактика правонарушений среди несовершеннолетних"</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09</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01 1 07 00000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4 000,0</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4 000,0</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Субсидии социально ориентированным некоммерческим организациям на реализацию мероприятий в области молодежной политики и военно-патриотического воспитания молодежи</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09</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01 1 07 61810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4 0</w:t>
            </w:r>
            <w:bookmarkStart w:id="0" w:name="_GoBack"/>
            <w:bookmarkEnd w:id="0"/>
            <w:r w:rsidRPr="00C267D4">
              <w:rPr>
                <w:rFonts w:ascii="Times New Roman" w:eastAsia="Times New Roman" w:hAnsi="Times New Roman"/>
                <w:sz w:val="20"/>
                <w:szCs w:val="20"/>
              </w:rPr>
              <w:t>00,0</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4 000,0</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09</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01 1 07 61810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600</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4 000,0</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4 000,0</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09</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01 1 07 61810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630</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4 000,0</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4 000,0</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09</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01 4 00 00000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1 482,0</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1 482,0</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09</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01 4 01 00000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1 482,0</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1 482,0</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09</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01 4 01 84050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1 482,0</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1 482,0</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09</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01 4 01 84050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100</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1 482,0</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1 482,0</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Расходы на выплаты персоналу казенных учреждений</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09</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01 4 01 84050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110</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1 482,0</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1 482,0</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lastRenderedPageBreak/>
              <w:t>Муниципальная программа "Укрепление межнационального и межконфессионального согласия, профилактика экстремизма в городе Пыть-Яхе"</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09</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11 0 00 00000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80,0</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80,0</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Подпрограмма "Участие в профилактике экстремизма, а также в минимизации и (или) ликвидации последствий проявлений экстремизма"</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09</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11 2 00 00000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80,0</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80,0</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Основное мероприятие "Проведение в образовательных организациях мероприятий по воспитанию патриотизма, культуры мирного поведения, по обучению навыкам бесконфликтного общения, а также умению отстаивать собственное мнение, противодействовать социально опасному поведению, в том числе вовлечению в экстремистскую деятельность, всеми законными средствами "</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09</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11 2 04 00000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40,0</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40,0</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09</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11 2 04 99990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40,0</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40,0</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09</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11 2 04 99990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200</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40,0</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40,0</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09</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11 2 04 99990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240</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40,0</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40,0</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Основное мероприятие "Организация просветительской работы среди обучающихся общеобразовательных организаций, направленной на формирование знаний об ответственности за участие в экстремистской деятельности, разжигание межнациональной, межрелигиозной розни"</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09</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11 2 05 00000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40,0</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40,0</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09</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11 2 05 99990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40,0</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40,0</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09</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11 2 05 99990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200</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40,0</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40,0</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09</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11 2 05 99990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240</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40,0</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40,0</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Муниципальная программа "Развитие муниципальной службы в городе Пыть-Яхе"</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09</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20 0 00 00000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23 991,5</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23 991,5</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09</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20 4 00 00000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23 991,5</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23 991,5</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09</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20 4 01 00000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23 991,5</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23 991,5</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09</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20 4 01 02040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23 991,5</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23 991,5</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09</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20 4 01 02040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100</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23 991,5</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23 991,5</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09</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20 4 01 02040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120</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23 991,5</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23 991,5</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Культура, кинематография</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08</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155 077,2</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155 766,2</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Культура</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08</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148 899,9</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149 570,2</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Муниципальная программа "Доступная среда в городе Пыть-Яхе"</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08</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03 0 00 00000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0,0</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550,8</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Подпрограмма "Обеспечение условий доступности приоритетных объектов и услуг в приоритетных сферах жизнедеятельности инвалидов и других маломобильных групп населения</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08</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03 1 00 00000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0,0</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550,8</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lastRenderedPageBreak/>
              <w:t>Основное мероприятие "Обеспечение условий доступности для инвалидов и других маломобильных групп населения приоритетных объектов и услуг социальной сферы, находящихся в муниципальной собственности"</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08</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03 1 01 00000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0,0</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550,8</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08</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03 1 01 99990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0,0</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550,8</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08</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03 1 01 99990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600</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0,0</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550,8</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08</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03 1 01 99990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620</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0,0</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550,8</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Муниципальная программа "Культурное пространство города Пыть-Яха"</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08</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04 0 00 00000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148 899,9</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149 019,4</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Подпрограмма "Модернизация и развитие учреждений и организаций культуры"</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08</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04 1 00 00000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70 471,0</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70 507,4</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Основное мероприятие "Развитие библиотечного дела"</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08</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04 1 01 00000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60 795,9</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60 826,0</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08</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04 1 01 00590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60 387,8</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60 417,9</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08</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04 1 01 00590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600</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60 387,8</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60 417,9</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08</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04 1 01 00590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620</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60 387,8</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60 417,9</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Развитие сферы культуры в муниципальных образованиях Ханты-Мансийского автономного округа - Югры</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08</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04 1 01 82520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346,8</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346,8</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08</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04 1 01 82520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600</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346,8</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346,8</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08</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04 1 01 82520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620</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346,8</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346,8</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Развитие сферы культуры в муниципальных образованиях Ханты-Мансийского автономного округа - Югры за счет средств бюджета города</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08</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 1 01 S2520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61,3</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61,3</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08</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 1 01 S2520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600</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61,3</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61,3</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08</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 1 01 S2520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620</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61,3</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61,3</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Основное мероприятие "Развитие музейного дела"</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08</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04 1 02 00000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9 675,1</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9 681,4</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08</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04 1 02 00590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9 675,1</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9 681,4</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08</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04 1 02 00590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600</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9 675,1</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9 681,4</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08</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04 1 02 00590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620</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9 675,1</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9 681,4</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Подпрограмма "Поддержка творческих инициатив, способствующих самореализации населения"</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08</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04 2 00 00000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78 428,9</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78 512,0</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Основное мероприятие "Развитие профессионального искусства"</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08</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04 2 02 00000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250,0</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250,0</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08</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04 2 02 00590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250,0</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250,0</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08</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04 2 02 00590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600</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250,0</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250,0</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08</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04 2 02 00590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620</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250,0</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250,0</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Основное мероприятие "Сохранение нематериального и материального наследия Югры и продвижение культурных проектов"</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08</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04 2 03 00000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30,0</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30,0</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08</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04 2 03 00590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30,0</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30,0</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08</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04 2 03 00590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600</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30,0</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30,0</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08</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04 2 03 00590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620</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30,0</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30,0</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Основное мероприятие "Стимулирование культурного разнообразия в муниципальном образовании"</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08</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04 2 04 00000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78 148,9</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78 232,0</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08</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04 2 04 00590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78 148,9</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78 232,0</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08</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04 2 04 00590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600</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78 148,9</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78 232,0</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lastRenderedPageBreak/>
              <w:t>Субсидии автономным учреждениям</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08</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04 2 04 00590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620</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78 148,9</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78 232,0</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Другие вопросы в области культуры, кинематографии</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08</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6 177,3</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6 196,0</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Муниципальная программа "Культурное пространство города Пыть-Яха"</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08</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04 0 00 00000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291,7</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310,4</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Подпрограмма "Организационные, экономические механизмы развития культуры, архивного дела и историко-культурного наследия"</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08</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04 3 00 00000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291,7</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310,4</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Основное мероприятие "Развитие архивного дела"</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08</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04 3 02 00000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291,7</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310,4</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08</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04 3 02 84100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291,7</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310,4</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08</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04 3 02 84100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200</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291,7</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310,4</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08</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04 3 02 84100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240</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291,7</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310,4</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Муниципальная программа "Развитие муниципальной службы в городе Пыть-Яхе"</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08</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20 0 00 00000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5 885,6</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5 885,6</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08</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20 4 00 00000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5 885,6</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5 885,6</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08</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20 4 01 00000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5 885,6</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5 885,6</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08</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20 4 01 02040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5 885,6</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5 885,6</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08</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20 4 01 02040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100</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5 885,6</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5 885,6</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08</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20 4 01 02040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120</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5 885,6</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5 885,6</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Здравоохранение</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09</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3 223,1</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3 223,1</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Другие вопросы в области здравоохранения</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09</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09</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3 223,1</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3 223,1</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Муниципальная программа "Экологическая безопасность города Пыть-Яха"</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09</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09</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13 0 00 00000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3 223,1</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3 223,1</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Подпрограмма "Организация противоэпидемиологических мероприятий"</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09</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09</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13 3 00 00000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3 223,1</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3 223,1</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Основное мероприятие "Профилактика инфекционных и паразитарных заболеваний, включая иммунопрофилактику (дезинсекция и дератизация территорий в муниципальном образовании)"</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09</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09</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13 3 01 00000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3 223,1</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3 223,1</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Осуществление мероприятий по проведению дезинсекции и дератизации в Ханты-Мансийском автономном округе – Югре</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09</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09</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13 3 01 84280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3 223,1</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3 223,1</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09</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09</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13 3 01 84280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100</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34,0</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34,0</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09</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09</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13 3 01 84280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120</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34,0</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34,0</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09</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09</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13 3 01 84280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200</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3 189,1</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3 189,1</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09</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09</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13 3 01 84280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240</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3 189,1</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3 189,1</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Социальная политика</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83 082,7</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85 458,3</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Пенсионное обеспечение</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6 045,0</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6 045,0</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02 0 00 00000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6 045,0</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6 045,0</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Подпрограмма "Развитие мер социальной поддержки отдельных категорий граждан"</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02 2 00 00000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6 045,0</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6 045,0</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Основное мероприятие "Повышение уровня материального обеспечения граждан"</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02 2 01 00000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6 045,0</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6 045,0</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Пенсии за выслугу лет</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02 2 01 71010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6 045,0</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6 045,0</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Социальное обеспечение и иные выплаты населению</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02 2 01 71010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300</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6 045,0</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6 045,0</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02 2 01 71010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320</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6 045,0</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6 045,0</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Социальное обеспечение населения</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4 745,1</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4 745,1</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02 0 00 00000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20,0</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20,0</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Подпрограмма "Развитие мер социальной поддержки отдельных категорий граждан"</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02 2 00 00000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20,0</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20,0</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Основное мероприятие "Повышение уровня материального обеспечения граждан"</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02 2 01 00000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20,0</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20,0</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Единовременные выплаты неработающим пенсионерам в связи с Юбилеем</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02 2 01 71020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20,0</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20,0</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Социальное обеспечение и иные выплаты населению</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02 2 01 71020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300</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20,0</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20,0</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Публичные нормативные выплаты гражданам несоциального характера</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02 2 01 71020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330</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20,0</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20,0</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Муниципальная программа "Развитие жилищной сферы в городе Пыть-Яхе"</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08 0 00 00000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4 725,1</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4 725,1</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08 3 00 00000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4 725,1</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4 725,1</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1 января 2005 года"</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08 3 01 00000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4 725,1</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4 725,1</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08 3 01 51350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2 835,1</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2 835,1</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Социальное обеспечение и иные выплаты населению</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08 3 01 51350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300</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2 835,1</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2 835,1</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08 3 01 51350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320</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2 835,1</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2 835,1</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08 3 01 51760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1 890,0</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1 890,0</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Социальное обеспечение и иные выплаты населению</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08 3 01 51760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300</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1 890,0</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1 890,0</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08 3 01 51760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320</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1 890,0</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1 890,0</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Охрана семьи и детства</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58 906,8</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61 313,5</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Муниципальная программа "Развитие образования в городе Пыть-Яхе"</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01 0 00 00000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23 057,0</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23 057,0</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01 4 00 00000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23 057,0</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23 057,0</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lastRenderedPageBreak/>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01 4 01 00000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23 057,0</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23 057,0</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01 4 01 84050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23 057,0</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23 057,0</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Социальное обеспечение и иные выплаты населению</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01 4 01 84050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300</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23 057,0</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23 057,0</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Публичные нормативные социальные выплаты гражданам</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01 4 01 84050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310</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23 057,0</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23 057,0</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02 0 00 00000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33 925,7</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36 289,2</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Подпрограмма "Поддержка семьи, материнства и детства"</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02 1 00 00000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33 925,7</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36 289,2</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02 1 02 00000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33 925,7</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36 289,2</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02 1 02 84060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20 944,0</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21 452,9</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02 1 02 84060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200</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0,0</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508,9</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02 1 02 84060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240</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0,0</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508,9</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Социальное обеспечение и иные выплаты населению</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02 1 02 84060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300</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20 944,0</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20 944,0</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02 1 02 84060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320</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20 944,0</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20 944,0</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02 1 02 84310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12 981,7</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14 836,3</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02 1 02 84310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400</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12 981,7</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14 836,3</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Бюджетные инвестиции</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02 1 02 84310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410</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12 981,7</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14 836,3</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Муниципальная программа "Развитие жилищной сферы в городе Пыть-Яхе"</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08 0 00 00000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1 924,1</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1 967,3</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08 3 00 00000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1 924,1</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1 967,3</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Основное мероприятие "Обеспечение жильем молодых семей"</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08 3 02 00000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1 924,1</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1 967,3</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Реализация мероприятий по обеспечению жильем молодых семей</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08 3 02 L4970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1 924,1</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1 967,3</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Социальное обеспечение и иные выплаты населению</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08 3 02 L4970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300</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1 924,1</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1 967,3</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08 3 02 L4970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320</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1 924,1</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1 967,3</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Другие вопросы в области социальной политики</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06</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13 385,8</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13 354,7</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06</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02 0 00 00000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13 385,8</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13 354,7</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Подпрограмма "Поддержка семьи, материнства и детства"</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06</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02 1 00 00000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13 385,8</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13 354,7</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lastRenderedPageBreak/>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06</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02 1 02 00000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13 385,8</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13 354,7</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Осуществление деятельности по опеке и попечительству (за исключением осуществления контроля за использованием и сохранностью жилых помещений, нанимателями или членами семей нанимателей по договорам социального найма либо собственниками которых являются дети-сироты и дети, оставшиеся без попечения родителей, за обеспечением надлежащего санитарного и технического состояния жилых помещений, а также за распоряжением ими)</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06</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02 1 02 84321</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13 257,9</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13 226,8</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06</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02 1 02 84321</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100</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11 322,6</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11 322,6</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06</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02 1 02 84321</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120</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11 322,6</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11 322,6</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06</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02 1 02 84321</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200</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1 312,7</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1 312,7</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06</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02 1 02 84321</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240</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1 312,7</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1 312,7</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06</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02 1 02 84321</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600</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622,6</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591,5</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06</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02 1 02 84321</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630</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622,6</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591,5</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Осуществление контроля за использованием и сохранностью жилых помещений, нанимателями или членами семей нанимателей по договорам социального найма либо собственниками которых являются дети-сироты и дети, оставшиеся без попечения родителей, за обеспечением надлежащего санитарного и технического состояния жилых помещений, а также за распоряжением ими</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06</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02 1 02 84322</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127,9</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127,9</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06</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02 1 02 84322</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100</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111,2</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111,2</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06</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02 1 02 84322</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120</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111,2</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111,2</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06</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02 1 02 84322</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200</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16,7</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16,7</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06</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02 1 02 84322</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240</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16,7</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16,7</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Физическая культура и спорт</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11</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117 521,7</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117 654,5</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Физическая культура</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11</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86 142,9</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86 265,4</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Муниципальная программа "Развитие физической культуры и спорта в городе Пыть-Яхе"</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11</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05 0 00 00000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86 142,9</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86 265,4</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Подпрограмма "Развитие спорта высших достижений и системы подготовки спортивного резерва"</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11</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05 2 00 00000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86 142,9</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86 265,4</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Основное мероприятие "Организация и проведение официальных спортивных мероприятий"</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11</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05 2 01 00000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210,4</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210,4</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lastRenderedPageBreak/>
              <w:t>Расходы на обеспечение деятельности (оказание услуг) муниципальных учреждений</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11</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05 2 01 00590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210,4</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210,4</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11</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05 2 01 00590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600</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210,4</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210,4</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11</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05 2 01 00590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610</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210,4</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210,4</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Основное мероприятие "Обеспечение участия спортивных сборных команд в официальных спортивных мероприятиях"</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11</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05 2 02 00000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2 914,6</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2 914,6</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11</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05 2 02 00590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2 914,6</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2 914,6</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11</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05 2 02 00590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600</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2 914,6</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2 914,6</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11</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05 2 02 00590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610</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2 914,6</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2 914,6</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11</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05 2 03 00000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81 953,9</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82 037,8</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11</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05 2 03 00590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81 953,9</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82 037,8</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11</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05 2 03 00590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600</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81 953,9</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82 037,8</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11</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05 2 03 00590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610</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81 953,9</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82 037,8</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 xml:space="preserve">Основное мероприятие "Обеспечение </w:t>
            </w:r>
            <w:proofErr w:type="gramStart"/>
            <w:r w:rsidRPr="00C267D4">
              <w:rPr>
                <w:rFonts w:ascii="Times New Roman" w:eastAsia="Times New Roman" w:hAnsi="Times New Roman"/>
                <w:sz w:val="20"/>
                <w:szCs w:val="20"/>
              </w:rPr>
              <w:t>физкультурно-спортивных организаций</w:t>
            </w:r>
            <w:proofErr w:type="gramEnd"/>
            <w:r w:rsidRPr="00C267D4">
              <w:rPr>
                <w:rFonts w:ascii="Times New Roman" w:eastAsia="Times New Roman" w:hAnsi="Times New Roman"/>
                <w:sz w:val="20"/>
                <w:szCs w:val="20"/>
              </w:rPr>
              <w:t xml:space="preserve"> осуществляющих подготовку спортивного резерва спортивным оборудованием, экипировкой и инвентарем, проведением тренировочных сборов и участием в соревнованиях"</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11</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05 2 05 00000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1 064,0</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1 102,6</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11</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05 2 05 82110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1 010,8</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1 047,4</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11</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05 2 05 82110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600</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1 010,8</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1 047,4</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11</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05 2 05 82110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610</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1 010,8</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1 047,4</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 за счет средств бюджета города</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11</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 2 05 S2110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53,2</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55,2</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11</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 2 05 S2110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600</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53,2</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55,2</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11</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 2 05 S2110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610</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53,2</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55,2</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Массовый спорт</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11</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02</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25 553,0</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25 563,9</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Муниципальная программа "Развитие физической культуры и спорта в городе Пыть-Яхе"</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11</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02</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05 0 00 00000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25 553,0</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25 563,9</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Подпрограмма "Развитие физической культуры и массового спорта"</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11</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02</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05 1 00 00000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25 553,0</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25 563,9</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Основное мероприятие "Организация и проведение физкультурных (физкультурно-оздоровительных) мероприятий"</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11</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02</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05 1 01 00000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930,1</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930,1</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11</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02</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05 1 01 00590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930,1</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930,1</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11</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02</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05 1 01 00590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600</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930,1</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930,1</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lastRenderedPageBreak/>
              <w:t>Субсидии автономным учреждениям</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11</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02</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05 1 01 00590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620</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930,1</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930,1</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Основное мероприятие "Обеспечение участия в официальных физкультурных(физкультурно-оздоровительных) мероприятиях"</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11</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02</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05 1 03 00000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1 249,9</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1 249,9</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11</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02</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05 1 03 00590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1 249,9</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1 249,9</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11</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02</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05 1 03 00590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600</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1 249,9</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1 249,9</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11</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02</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05 1 03 00590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620</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1 249,9</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1 249,9</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11</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02</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05 1 04 00000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23 013,6</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23 024,5</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11</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02</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05 1 04 00590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23 013,6</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23 024,5</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11</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02</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05 1 04 00590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600</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23 013,6</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23 024,5</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11</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02</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05 1 04 00590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620</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23 013,6</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23 024,5</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Основное мероприятие "Федеральный проект "Спорт-норма жизни"</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11</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02</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 1 P5 00000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359,4</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359,4</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11</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02</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 1 P5 00590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359,4</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359,4</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11</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02</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 1 P5 00590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600</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359,4</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359,4</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11</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02</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 1 P5 00590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620</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359,4</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359,4</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Спорт высших достижений</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11</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309,9</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309,3</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Муниципальная программа "Развитие физической культуры и спорта в городе Пыть-Яхе"</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11</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05 0 00 00000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309,9</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309,3</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Подпрограмма "Развитие спорта высших достижений и системы подготовки спортивного резерва"</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11</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05 2 00 00000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309,9</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309,3</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Основное мероприятие "Федеральный проект "Спорт-норма жизни"</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11</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 2 P5 00000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309,9</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309,3</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Государственная поддержка спортивных организаций, осуществляющих подготовку спортивного резерва для сборных команд Российской Федерации</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11</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 2 P5 50810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309,9</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309,3</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11</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 2 P5 50810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600</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309,9</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309,3</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11</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 2 P5 50810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610</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309,9</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309,3</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Другие вопросы в области физической культуры и спорта</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11</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5 515,9</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5 515,9</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Муниципальная программа "Развитие муниципальной службы в городе Пыть-Яхе"</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11</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20 0 00 00000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5 515,9</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5 515,9</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11</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20 4 00 00000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5 515,9</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5 515,9</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11</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20 4 01 00000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5 515,9</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5 515,9</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11</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20 4 01 02040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5 515,9</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5 515,9</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11</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20 4 01 02040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100</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5 511,1</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5 511,1</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lastRenderedPageBreak/>
              <w:t>Расходы на выплаты персоналу государственных (муниципальных) органов</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11</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20 4 01 02040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120</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5 511,1</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5 511,1</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11</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20 4 01 02040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200</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4,8</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4,8</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11</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20 4 01 02040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240</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4,8</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4,8</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Средства массовой информации</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12</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26 948,2</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26 965,6</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Телевидение и радиовещание</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12</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17 837,7</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17 847,3</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Муниципальная программа "Развитие гражданского общества в городе Пыть-Яхе"</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12</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18 0 00 00000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17 837,7</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17 847,3</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Подпрограмма "Обеспечение доступа граждан к информации о социально значимых мероприятиях муниципального образования городской округ город Пыть-Ях"</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12</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18 2 00 00000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17 837,7</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17 847,3</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Основное мероприятие "Организация функционирования телерадиовещания"</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12</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18 2 02 00000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17 837,7</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17 847,3</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12</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18 2 02 00590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17 837,7</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17 847,3</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12</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18 2 02 00590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600</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17 837,7</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17 847,3</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12</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18 2 02 00590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620</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17 837,7</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17 847,3</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Периодическая печать и издательства</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12</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02</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9 110,5</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9 118,3</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Муниципальная программа "Развитие гражданского общества в городе Пыть-Яхе"</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12</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02</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18 0 00 00000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9 110,5</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9 118,3</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Подпрограмма "Обеспечение доступа граждан к информации о социально значимых мероприятиях муниципального образования городской округ город Пыть-Ях"</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12</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02</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18 2 00 00000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9 110,5</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9 118,3</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Основное мероприятие "Подготовка и размещение информации о деятельности органов местного самоуправления муниципального образования городской округ Пыть-Ях в городском общественно-политическом еженедельнике "Новая Северная газета"</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12</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02</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18 2 03 00000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9 110,5</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9 118,3</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12</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02</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18 2 03 00590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9 110,5</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9 118,3</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12</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02</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18 2 03 00590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600</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9 110,5</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9 118,3</w:t>
            </w:r>
          </w:p>
        </w:tc>
      </w:tr>
      <w:tr w:rsidR="00B563BE" w:rsidRPr="00C267D4" w:rsidTr="00B06A27">
        <w:trPr>
          <w:cantSplit/>
          <w:trHeight w:val="20"/>
        </w:trPr>
        <w:tc>
          <w:tcPr>
            <w:tcW w:w="2359" w:type="pct"/>
            <w:shd w:val="clear" w:color="auto" w:fill="auto"/>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12</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02</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18 2 03 00590</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620</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9 110,5</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9 118,3</w:t>
            </w:r>
          </w:p>
        </w:tc>
      </w:tr>
      <w:tr w:rsidR="00B563BE" w:rsidRPr="00C267D4" w:rsidTr="00B06A27">
        <w:trPr>
          <w:cantSplit/>
          <w:trHeight w:val="20"/>
        </w:trPr>
        <w:tc>
          <w:tcPr>
            <w:tcW w:w="2359" w:type="pct"/>
            <w:shd w:val="clear" w:color="auto" w:fill="auto"/>
            <w:noWrap/>
            <w:hideMark/>
          </w:tcPr>
          <w:p w:rsidR="00B563BE" w:rsidRPr="00C267D4" w:rsidRDefault="00B563BE" w:rsidP="00B06A27">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Всего</w:t>
            </w:r>
          </w:p>
        </w:tc>
        <w:tc>
          <w:tcPr>
            <w:tcW w:w="204"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226"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97"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253" w:type="pct"/>
            <w:shd w:val="clear" w:color="auto" w:fill="auto"/>
            <w:noWrap/>
            <w:vAlign w:val="bottom"/>
            <w:hideMark/>
          </w:tcPr>
          <w:p w:rsidR="00B563BE" w:rsidRPr="00C267D4" w:rsidRDefault="00B563BE" w:rsidP="00B06A27">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3 600 643,9</w:t>
            </w:r>
          </w:p>
        </w:tc>
        <w:tc>
          <w:tcPr>
            <w:tcW w:w="607" w:type="pct"/>
            <w:shd w:val="clear" w:color="auto" w:fill="auto"/>
            <w:vAlign w:val="bottom"/>
            <w:hideMark/>
          </w:tcPr>
          <w:p w:rsidR="00B563BE" w:rsidRPr="00C267D4" w:rsidRDefault="00B563BE" w:rsidP="00B06A27">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3 271 977,1</w:t>
            </w:r>
          </w:p>
        </w:tc>
      </w:tr>
    </w:tbl>
    <w:p w:rsidR="00AB4767" w:rsidRDefault="00AB4767" w:rsidP="009534DC">
      <w:pPr>
        <w:spacing w:after="0" w:line="240" w:lineRule="auto"/>
        <w:rPr>
          <w:rFonts w:ascii="Times New Roman" w:hAnsi="Times New Roman" w:cs="Times New Roman"/>
          <w:sz w:val="24"/>
          <w:szCs w:val="24"/>
        </w:rPr>
      </w:pPr>
    </w:p>
    <w:sectPr w:rsidR="00AB4767" w:rsidSect="00B563BE">
      <w:headerReference w:type="default" r:id="rId7"/>
      <w:pgSz w:w="11906" w:h="16838"/>
      <w:pgMar w:top="567" w:right="851" w:bottom="567" w:left="851" w:header="283" w:footer="283" w:gutter="0"/>
      <w:pgNumType w:start="66"/>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61843" w:rsidRDefault="00261843" w:rsidP="00E619A7">
      <w:pPr>
        <w:spacing w:after="0" w:line="240" w:lineRule="auto"/>
      </w:pPr>
      <w:r>
        <w:separator/>
      </w:r>
    </w:p>
  </w:endnote>
  <w:endnote w:type="continuationSeparator" w:id="0">
    <w:p w:rsidR="00261843" w:rsidRDefault="00261843" w:rsidP="00E619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61843" w:rsidRDefault="00261843" w:rsidP="00E619A7">
      <w:pPr>
        <w:spacing w:after="0" w:line="240" w:lineRule="auto"/>
      </w:pPr>
      <w:r>
        <w:separator/>
      </w:r>
    </w:p>
  </w:footnote>
  <w:footnote w:type="continuationSeparator" w:id="0">
    <w:p w:rsidR="00261843" w:rsidRDefault="00261843" w:rsidP="00E619A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96566667"/>
      <w:docPartObj>
        <w:docPartGallery w:val="Page Numbers (Top of Page)"/>
        <w:docPartUnique/>
      </w:docPartObj>
    </w:sdtPr>
    <w:sdtEndPr/>
    <w:sdtContent>
      <w:p w:rsidR="00261843" w:rsidRDefault="00261843">
        <w:pPr>
          <w:pStyle w:val="a5"/>
          <w:jc w:val="right"/>
        </w:pPr>
        <w:r>
          <w:fldChar w:fldCharType="begin"/>
        </w:r>
        <w:r>
          <w:instrText>PAGE   \* MERGEFORMAT</w:instrText>
        </w:r>
        <w:r>
          <w:fldChar w:fldCharType="separate"/>
        </w:r>
        <w:r w:rsidR="00B563BE">
          <w:rPr>
            <w:noProof/>
          </w:rPr>
          <w:t>103</w:t>
        </w:r>
        <w:r>
          <w:fldChar w:fldCharType="end"/>
        </w:r>
      </w:p>
    </w:sdtContent>
  </w:sdt>
  <w:p w:rsidR="00261843" w:rsidRDefault="00261843">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02FC"/>
    <w:rsid w:val="00020D8D"/>
    <w:rsid w:val="000530F6"/>
    <w:rsid w:val="00071845"/>
    <w:rsid w:val="000F5406"/>
    <w:rsid w:val="001B1B1D"/>
    <w:rsid w:val="00236CE2"/>
    <w:rsid w:val="00255EA7"/>
    <w:rsid w:val="00261843"/>
    <w:rsid w:val="00291BD2"/>
    <w:rsid w:val="002B68CB"/>
    <w:rsid w:val="002F4E77"/>
    <w:rsid w:val="003767E2"/>
    <w:rsid w:val="004357B8"/>
    <w:rsid w:val="004C5F0D"/>
    <w:rsid w:val="00563E53"/>
    <w:rsid w:val="00695993"/>
    <w:rsid w:val="00726A0B"/>
    <w:rsid w:val="008E02FC"/>
    <w:rsid w:val="009534DC"/>
    <w:rsid w:val="00A3021F"/>
    <w:rsid w:val="00A612A7"/>
    <w:rsid w:val="00AB4767"/>
    <w:rsid w:val="00B563BE"/>
    <w:rsid w:val="00C70B1A"/>
    <w:rsid w:val="00C75905"/>
    <w:rsid w:val="00D40128"/>
    <w:rsid w:val="00E619A7"/>
    <w:rsid w:val="00F439D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DFF4F2E-B2A9-47FE-B43B-58B1A2D6C8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255EA7"/>
    <w:rPr>
      <w:color w:val="0563C1"/>
      <w:u w:val="single"/>
    </w:rPr>
  </w:style>
  <w:style w:type="character" w:styleId="a4">
    <w:name w:val="FollowedHyperlink"/>
    <w:basedOn w:val="a0"/>
    <w:uiPriority w:val="99"/>
    <w:semiHidden/>
    <w:unhideWhenUsed/>
    <w:rsid w:val="00255EA7"/>
    <w:rPr>
      <w:color w:val="954F72"/>
      <w:u w:val="single"/>
    </w:rPr>
  </w:style>
  <w:style w:type="paragraph" w:customStyle="1" w:styleId="xl64">
    <w:name w:val="xl64"/>
    <w:basedOn w:val="a"/>
    <w:uiPriority w:val="99"/>
    <w:rsid w:val="00255EA7"/>
    <w:pPr>
      <w:spacing w:before="100" w:beforeAutospacing="1" w:after="100" w:afterAutospacing="1" w:line="240" w:lineRule="auto"/>
    </w:pPr>
    <w:rPr>
      <w:rFonts w:ascii="Arial" w:eastAsia="Times New Roman" w:hAnsi="Arial" w:cs="Arial"/>
      <w:sz w:val="20"/>
      <w:szCs w:val="20"/>
    </w:rPr>
  </w:style>
  <w:style w:type="paragraph" w:customStyle="1" w:styleId="xl65">
    <w:name w:val="xl65"/>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66">
    <w:name w:val="xl66"/>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67">
    <w:name w:val="xl67"/>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8">
    <w:name w:val="xl68"/>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69">
    <w:name w:val="xl69"/>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0">
    <w:name w:val="xl70"/>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1">
    <w:name w:val="xl71"/>
    <w:basedOn w:val="a"/>
    <w:rsid w:val="00255EA7"/>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2">
    <w:name w:val="xl72"/>
    <w:basedOn w:val="a"/>
    <w:rsid w:val="00255EA7"/>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73">
    <w:name w:val="xl73"/>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4">
    <w:name w:val="xl74"/>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5">
    <w:name w:val="xl75"/>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6">
    <w:name w:val="xl76"/>
    <w:basedOn w:val="a"/>
    <w:rsid w:val="00255EA7"/>
    <w:pPr>
      <w:pBdr>
        <w:top w:val="single" w:sz="4" w:space="0" w:color="auto"/>
        <w:lef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7">
    <w:name w:val="xl77"/>
    <w:basedOn w:val="a"/>
    <w:rsid w:val="00255EA7"/>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78">
    <w:name w:val="xl78"/>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9">
    <w:name w:val="xl79"/>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0">
    <w:name w:val="xl80"/>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1">
    <w:name w:val="xl81"/>
    <w:basedOn w:val="a"/>
    <w:rsid w:val="00255EA7"/>
    <w:pPr>
      <w:pBdr>
        <w:lef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2">
    <w:name w:val="xl82"/>
    <w:basedOn w:val="a"/>
    <w:rsid w:val="00255EA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3">
    <w:name w:val="xl83"/>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styleId="a5">
    <w:name w:val="header"/>
    <w:basedOn w:val="a"/>
    <w:link w:val="a6"/>
    <w:uiPriority w:val="99"/>
    <w:unhideWhenUsed/>
    <w:rsid w:val="00E619A7"/>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E619A7"/>
  </w:style>
  <w:style w:type="paragraph" w:styleId="a7">
    <w:name w:val="footer"/>
    <w:basedOn w:val="a"/>
    <w:link w:val="a8"/>
    <w:uiPriority w:val="99"/>
    <w:unhideWhenUsed/>
    <w:rsid w:val="00E619A7"/>
    <w:pPr>
      <w:tabs>
        <w:tab w:val="center" w:pos="4677"/>
        <w:tab w:val="right" w:pos="9355"/>
      </w:tabs>
      <w:spacing w:after="0" w:line="240" w:lineRule="auto"/>
    </w:pPr>
  </w:style>
  <w:style w:type="character" w:customStyle="1" w:styleId="a8">
    <w:name w:val="Нижний колонтитул Знак"/>
    <w:basedOn w:val="a0"/>
    <w:link w:val="a7"/>
    <w:uiPriority w:val="99"/>
    <w:rsid w:val="00E619A7"/>
  </w:style>
  <w:style w:type="paragraph" w:customStyle="1" w:styleId="xl84">
    <w:name w:val="xl84"/>
    <w:basedOn w:val="a"/>
    <w:rsid w:val="00D40128"/>
    <w:pPr>
      <w:pBdr>
        <w:left w:val="single" w:sz="4" w:space="0" w:color="auto"/>
      </w:pBdr>
      <w:spacing w:before="100" w:beforeAutospacing="1" w:after="100" w:afterAutospacing="1" w:line="240" w:lineRule="auto"/>
      <w:jc w:val="right"/>
    </w:pPr>
    <w:rPr>
      <w:rFonts w:ascii="Times New Roman" w:eastAsia="Times New Roman" w:hAnsi="Times New Roman" w:cs="Times New Roman"/>
    </w:rPr>
  </w:style>
  <w:style w:type="paragraph" w:customStyle="1" w:styleId="xl85">
    <w:name w:val="xl85"/>
    <w:basedOn w:val="a"/>
    <w:rsid w:val="00D40128"/>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rPr>
  </w:style>
  <w:style w:type="paragraph" w:customStyle="1" w:styleId="xl86">
    <w:name w:val="xl86"/>
    <w:basedOn w:val="a"/>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rPr>
  </w:style>
  <w:style w:type="paragraph" w:customStyle="1" w:styleId="xl87">
    <w:name w:val="xl87"/>
    <w:basedOn w:val="a"/>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rPr>
  </w:style>
  <w:style w:type="paragraph" w:styleId="a9">
    <w:name w:val="Balloon Text"/>
    <w:basedOn w:val="a"/>
    <w:link w:val="aa"/>
    <w:uiPriority w:val="99"/>
    <w:semiHidden/>
    <w:unhideWhenUsed/>
    <w:rsid w:val="00291BD2"/>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291BD2"/>
    <w:rPr>
      <w:rFonts w:ascii="Segoe UI" w:hAnsi="Segoe UI" w:cs="Segoe UI"/>
      <w:sz w:val="18"/>
      <w:szCs w:val="18"/>
    </w:rPr>
  </w:style>
  <w:style w:type="paragraph" w:customStyle="1" w:styleId="xl88">
    <w:name w:val="xl88"/>
    <w:basedOn w:val="a"/>
    <w:rsid w:val="00C75905"/>
    <w:pPr>
      <w:pBdr>
        <w:left w:val="single" w:sz="4" w:space="0" w:color="auto"/>
      </w:pBdr>
      <w:spacing w:before="100" w:beforeAutospacing="1" w:after="100" w:afterAutospacing="1" w:line="240" w:lineRule="auto"/>
      <w:jc w:val="right"/>
    </w:pPr>
    <w:rPr>
      <w:rFonts w:ascii="Times New Roman" w:eastAsia="Times New Roman" w:hAnsi="Times New Roman" w:cs="Times New Roman"/>
      <w:sz w:val="20"/>
      <w:szCs w:val="20"/>
    </w:rPr>
  </w:style>
  <w:style w:type="paragraph" w:customStyle="1" w:styleId="xl89">
    <w:name w:val="xl89"/>
    <w:basedOn w:val="a"/>
    <w:rsid w:val="00C75905"/>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0"/>
      <w:szCs w:val="20"/>
    </w:rPr>
  </w:style>
  <w:style w:type="character" w:styleId="ab">
    <w:name w:val="page number"/>
    <w:basedOn w:val="a0"/>
    <w:uiPriority w:val="99"/>
    <w:rsid w:val="00B563BE"/>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5271772">
      <w:bodyDiv w:val="1"/>
      <w:marLeft w:val="0"/>
      <w:marRight w:val="0"/>
      <w:marTop w:val="0"/>
      <w:marBottom w:val="0"/>
      <w:divBdr>
        <w:top w:val="none" w:sz="0" w:space="0" w:color="auto"/>
        <w:left w:val="none" w:sz="0" w:space="0" w:color="auto"/>
        <w:bottom w:val="none" w:sz="0" w:space="0" w:color="auto"/>
        <w:right w:val="none" w:sz="0" w:space="0" w:color="auto"/>
      </w:divBdr>
    </w:div>
    <w:div w:id="758330008">
      <w:bodyDiv w:val="1"/>
      <w:marLeft w:val="0"/>
      <w:marRight w:val="0"/>
      <w:marTop w:val="0"/>
      <w:marBottom w:val="0"/>
      <w:divBdr>
        <w:top w:val="none" w:sz="0" w:space="0" w:color="auto"/>
        <w:left w:val="none" w:sz="0" w:space="0" w:color="auto"/>
        <w:bottom w:val="none" w:sz="0" w:space="0" w:color="auto"/>
        <w:right w:val="none" w:sz="0" w:space="0" w:color="auto"/>
      </w:divBdr>
    </w:div>
    <w:div w:id="910307215">
      <w:bodyDiv w:val="1"/>
      <w:marLeft w:val="0"/>
      <w:marRight w:val="0"/>
      <w:marTop w:val="0"/>
      <w:marBottom w:val="0"/>
      <w:divBdr>
        <w:top w:val="none" w:sz="0" w:space="0" w:color="auto"/>
        <w:left w:val="none" w:sz="0" w:space="0" w:color="auto"/>
        <w:bottom w:val="none" w:sz="0" w:space="0" w:color="auto"/>
        <w:right w:val="none" w:sz="0" w:space="0" w:color="auto"/>
      </w:divBdr>
    </w:div>
    <w:div w:id="1031611878">
      <w:bodyDiv w:val="1"/>
      <w:marLeft w:val="0"/>
      <w:marRight w:val="0"/>
      <w:marTop w:val="0"/>
      <w:marBottom w:val="0"/>
      <w:divBdr>
        <w:top w:val="none" w:sz="0" w:space="0" w:color="auto"/>
        <w:left w:val="none" w:sz="0" w:space="0" w:color="auto"/>
        <w:bottom w:val="none" w:sz="0" w:space="0" w:color="auto"/>
        <w:right w:val="none" w:sz="0" w:space="0" w:color="auto"/>
      </w:divBdr>
    </w:div>
    <w:div w:id="1053886921">
      <w:bodyDiv w:val="1"/>
      <w:marLeft w:val="0"/>
      <w:marRight w:val="0"/>
      <w:marTop w:val="0"/>
      <w:marBottom w:val="0"/>
      <w:divBdr>
        <w:top w:val="none" w:sz="0" w:space="0" w:color="auto"/>
        <w:left w:val="none" w:sz="0" w:space="0" w:color="auto"/>
        <w:bottom w:val="none" w:sz="0" w:space="0" w:color="auto"/>
        <w:right w:val="none" w:sz="0" w:space="0" w:color="auto"/>
      </w:divBdr>
    </w:div>
    <w:div w:id="1132164911">
      <w:bodyDiv w:val="1"/>
      <w:marLeft w:val="0"/>
      <w:marRight w:val="0"/>
      <w:marTop w:val="0"/>
      <w:marBottom w:val="0"/>
      <w:divBdr>
        <w:top w:val="none" w:sz="0" w:space="0" w:color="auto"/>
        <w:left w:val="none" w:sz="0" w:space="0" w:color="auto"/>
        <w:bottom w:val="none" w:sz="0" w:space="0" w:color="auto"/>
        <w:right w:val="none" w:sz="0" w:space="0" w:color="auto"/>
      </w:divBdr>
    </w:div>
    <w:div w:id="2104063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7D5391-E50E-43D9-A665-06DF44D4AF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TotalTime>
  <Pages>38</Pages>
  <Words>18027</Words>
  <Characters>102756</Characters>
  <Application>Microsoft Office Word</Application>
  <DocSecurity>0</DocSecurity>
  <Lines>856</Lines>
  <Paragraphs>241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120542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Сергей Медведев</dc:creator>
  <cp:keywords/>
  <dc:description/>
  <cp:lastModifiedBy>Сергей Медведев</cp:lastModifiedBy>
  <cp:revision>3</cp:revision>
  <cp:lastPrinted>2018-11-08T04:03:00Z</cp:lastPrinted>
  <dcterms:created xsi:type="dcterms:W3CDTF">2017-11-10T11:55:00Z</dcterms:created>
  <dcterms:modified xsi:type="dcterms:W3CDTF">2020-02-20T07:50:00Z</dcterms:modified>
</cp:coreProperties>
</file>